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СИЛЛАБУС</w:t>
      </w:r>
    </w:p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2</w:t>
      </w:r>
      <w:r w:rsidR="00225A07" w:rsidRPr="00106E53">
        <w:rPr>
          <w:b/>
          <w:sz w:val="20"/>
          <w:szCs w:val="20"/>
          <w:lang w:val="kk-KZ"/>
        </w:rPr>
        <w:t>-</w:t>
      </w: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3</w:t>
      </w:r>
      <w:r w:rsidRPr="00106E53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106E53" w:rsidRDefault="00545E69">
      <w:pPr>
        <w:pStyle w:val="1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«8</w:t>
      </w:r>
      <w:r>
        <w:rPr>
          <w:b/>
          <w:sz w:val="20"/>
          <w:szCs w:val="20"/>
          <w:lang w:val="en-US"/>
        </w:rPr>
        <w:t>D</w:t>
      </w:r>
      <w:r w:rsidRPr="00545E69">
        <w:rPr>
          <w:b/>
          <w:sz w:val="20"/>
          <w:szCs w:val="20"/>
        </w:rPr>
        <w:t>05101 -</w:t>
      </w:r>
      <w:r w:rsidR="00C1012E" w:rsidRPr="00106E53">
        <w:rPr>
          <w:b/>
          <w:sz w:val="20"/>
          <w:szCs w:val="20"/>
          <w:lang w:val="kk-KZ"/>
        </w:rPr>
        <w:t>Биология</w:t>
      </w:r>
      <w:r w:rsidR="00200BEB" w:rsidRPr="00106E53">
        <w:rPr>
          <w:b/>
          <w:sz w:val="20"/>
          <w:szCs w:val="20"/>
          <w:lang w:val="kk-KZ"/>
        </w:rPr>
        <w:t xml:space="preserve">» білім беру бағдарламасы </w:t>
      </w:r>
      <w:r w:rsidR="00200BEB" w:rsidRPr="00106E53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106E53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оқытушы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өзіндік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жұмысы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106E53">
              <w:rPr>
                <w:b/>
                <w:sz w:val="20"/>
                <w:szCs w:val="20"/>
                <w:lang w:val="kk-KZ"/>
              </w:rPr>
              <w:t>Б</w:t>
            </w:r>
            <w:r w:rsidRPr="00106E53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106E53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Практ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Зерт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106E5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545E69" w:rsidP="006B4BEA">
            <w:pPr>
              <w:pStyle w:val="10"/>
              <w:jc w:val="center"/>
              <w:rPr>
                <w:sz w:val="20"/>
                <w:szCs w:val="20"/>
              </w:rPr>
            </w:pPr>
            <w:r w:rsidRPr="001D176A">
              <w:rPr>
                <w:sz w:val="20"/>
                <w:szCs w:val="20"/>
                <w:lang w:val="en-US"/>
              </w:rPr>
              <w:t>BS 7301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>
            <w:pPr>
              <w:pStyle w:val="10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  <w:lang w:val="kk-KZ"/>
              </w:rPr>
              <w:t>Күйзеліс биологиясы</w:t>
            </w:r>
            <w:r w:rsidRPr="00106E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106E5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06E53">
              <w:rPr>
                <w:b/>
                <w:sz w:val="20"/>
                <w:szCs w:val="20"/>
              </w:rPr>
              <w:t>туралы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06E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типі</w:t>
            </w:r>
            <w:proofErr w:type="spellEnd"/>
            <w:r w:rsidRPr="00106E53">
              <w:rPr>
                <w:b/>
                <w:sz w:val="20"/>
                <w:szCs w:val="20"/>
              </w:rPr>
              <w:t>/</w:t>
            </w:r>
            <w:proofErr w:type="spellStart"/>
            <w:r w:rsidRPr="00106E5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 w:rsidP="00B133B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Семинар</w:t>
            </w:r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200BEB"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Б</w:t>
            </w:r>
            <w:r w:rsidR="00200BEB" w:rsidRPr="00106E53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П</w:t>
            </w:r>
            <w:r w:rsidRPr="00106E53">
              <w:rPr>
                <w:sz w:val="20"/>
                <w:szCs w:val="20"/>
                <w:lang w:val="kk-KZ"/>
              </w:rPr>
              <w:t>ікірталас</w:t>
            </w:r>
            <w:r w:rsidRPr="00106E53">
              <w:rPr>
                <w:sz w:val="20"/>
                <w:szCs w:val="20"/>
              </w:rPr>
              <w:t>;</w:t>
            </w:r>
          </w:p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Докладтарды талдау және талқылау;</w:t>
            </w:r>
          </w:p>
          <w:p w:rsidR="00B133B0" w:rsidRPr="00106E53" w:rsidRDefault="00B133B0" w:rsidP="00B133B0">
            <w:pPr>
              <w:ind w:left="-111" w:right="-114"/>
              <w:contextualSpacing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семинар-диспут;</w:t>
            </w:r>
          </w:p>
          <w:p w:rsidR="004211B7" w:rsidRPr="00106E53" w:rsidRDefault="00B133B0" w:rsidP="00B133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</w:rPr>
              <w:t>семинар-дискуссия.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106E53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e-</w:t>
            </w:r>
            <w:proofErr w:type="spellStart"/>
            <w:r w:rsidRPr="00106E53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106E53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C3231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Ұялы телефон: </w:t>
            </w:r>
            <w:r w:rsidR="008E669E" w:rsidRPr="00106E53">
              <w:rPr>
                <w:sz w:val="20"/>
                <w:szCs w:val="20"/>
                <w:lang w:val="kk-KZ"/>
              </w:rPr>
              <w:t>8777</w:t>
            </w:r>
            <w:r w:rsidR="008E669E" w:rsidRPr="00106E53">
              <w:rPr>
                <w:sz w:val="20"/>
                <w:szCs w:val="20"/>
                <w:lang w:val="en-US"/>
              </w:rPr>
              <w:t>3767595</w:t>
            </w:r>
            <w:r w:rsidRPr="00106E53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106E5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106E53">
        <w:tc>
          <w:tcPr>
            <w:tcW w:w="1872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06E53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06E53">
              <w:rPr>
                <w:b/>
                <w:sz w:val="20"/>
                <w:szCs w:val="20"/>
              </w:rPr>
              <w:t>ОН)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Пәнді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нәтижесінде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білім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алушы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қабілетті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болады</w:t>
            </w:r>
            <w:proofErr w:type="spellEnd"/>
            <w:r w:rsidRPr="00106E53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06E53">
              <w:rPr>
                <w:b/>
                <w:sz w:val="20"/>
                <w:szCs w:val="20"/>
              </w:rPr>
              <w:t>қол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жеткізу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(</w:t>
            </w:r>
            <w:proofErr w:type="spellStart"/>
            <w:r w:rsidRPr="00106E53">
              <w:rPr>
                <w:sz w:val="20"/>
                <w:szCs w:val="20"/>
              </w:rPr>
              <w:t>әрбір</w:t>
            </w:r>
            <w:proofErr w:type="spellEnd"/>
            <w:r w:rsidRPr="00106E53">
              <w:rPr>
                <w:sz w:val="20"/>
                <w:szCs w:val="20"/>
              </w:rPr>
              <w:t xml:space="preserve"> ОН-</w:t>
            </w:r>
            <w:proofErr w:type="spellStart"/>
            <w:r w:rsidRPr="00106E53">
              <w:rPr>
                <w:sz w:val="20"/>
                <w:szCs w:val="20"/>
              </w:rPr>
              <w:t>ге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кемінде</w:t>
            </w:r>
            <w:proofErr w:type="spellEnd"/>
            <w:r w:rsidRPr="00106E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917C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0B7B" w:rsidRPr="00106E53" w:rsidRDefault="00106E53" w:rsidP="00380B7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D176A">
              <w:rPr>
                <w:color w:val="000000"/>
                <w:sz w:val="20"/>
                <w:szCs w:val="20"/>
                <w:lang w:val="kk-KZ"/>
              </w:rPr>
              <w:t xml:space="preserve">Докторанттарды стресстің даму заңдылықтары мен кезеңдері, жүктелу жүйесімен </w:t>
            </w:r>
            <w:r>
              <w:rPr>
                <w:color w:val="000000"/>
                <w:sz w:val="20"/>
                <w:szCs w:val="20"/>
                <w:lang w:val="kk-KZ"/>
              </w:rPr>
              <w:t>және с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ыртқы стрессорлардың әсер ету салдарынан тірі ағзаларда пайда болатын патологиялық үдерістер</w:t>
            </w:r>
            <w:r>
              <w:rPr>
                <w:color w:val="000000"/>
                <w:sz w:val="20"/>
                <w:szCs w:val="20"/>
                <w:lang w:val="kk-KZ"/>
              </w:rPr>
              <w:t>мен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морфофункционалды өзгерістер</w:t>
            </w:r>
            <w:r>
              <w:rPr>
                <w:color w:val="000000"/>
                <w:sz w:val="20"/>
                <w:szCs w:val="20"/>
                <w:lang w:val="kk-KZ"/>
              </w:rPr>
              <w:t>ді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 бейімделушілік ерекшеліктері мен мүмкіншіліктері</w:t>
            </w:r>
            <w:r>
              <w:rPr>
                <w:color w:val="000000"/>
                <w:sz w:val="20"/>
                <w:szCs w:val="20"/>
                <w:lang w:val="kk-KZ"/>
              </w:rPr>
              <w:t>мен стресстің түрін анықтаумен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алдын алу тәсілдерін білу.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ерекшеліктері негізінде алған білімдерін ғылымда және практикада тиімді пайдалану </w:t>
            </w:r>
            <w:r>
              <w:rPr>
                <w:sz w:val="20"/>
                <w:szCs w:val="20"/>
                <w:lang w:val="kk-KZ" w:eastAsia="en-US"/>
              </w:rPr>
              <w:lastRenderedPageBreak/>
              <w:t>қабілеттілігін қалыптастыру.</w:t>
            </w:r>
          </w:p>
          <w:p w:rsidR="001442B0" w:rsidRPr="00106E53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4E708D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 xml:space="preserve">1. 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Күйзеліс </w:t>
            </w:r>
            <w:r w:rsidR="00B133B0" w:rsidRPr="00106E53">
              <w:rPr>
                <w:color w:val="000000"/>
                <w:sz w:val="20"/>
                <w:szCs w:val="20"/>
                <w:lang w:val="kk-KZ"/>
              </w:rPr>
              <w:t xml:space="preserve"> теориясының эволюциясын және оның жіктелу жүйесін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>ің</w:t>
            </w:r>
            <w:r w:rsidR="00B133B0" w:rsidRPr="00106E53">
              <w:rPr>
                <w:sz w:val="20"/>
                <w:szCs w:val="20"/>
                <w:lang w:val="kk-KZ"/>
              </w:rPr>
              <w:t xml:space="preserve"> </w:t>
            </w:r>
            <w:r w:rsidR="00C803BF" w:rsidRPr="00106E53">
              <w:rPr>
                <w:sz w:val="20"/>
                <w:szCs w:val="20"/>
                <w:lang w:val="kk-KZ"/>
              </w:rPr>
              <w:t>теориялық</w:t>
            </w:r>
            <w:r w:rsidR="00412B88" w:rsidRPr="00106E53">
              <w:rPr>
                <w:sz w:val="20"/>
                <w:szCs w:val="20"/>
                <w:lang w:val="kk-KZ"/>
              </w:rPr>
              <w:t xml:space="preserve"> </w:t>
            </w:r>
            <w:r w:rsidR="004E708D" w:rsidRPr="00106E53">
              <w:rPr>
                <w:sz w:val="20"/>
                <w:szCs w:val="20"/>
                <w:lang w:val="kk-KZ"/>
              </w:rPr>
              <w:t>бағыттарын</w:t>
            </w:r>
            <w:r w:rsidR="00C803BF" w:rsidRPr="00106E53">
              <w:rPr>
                <w:sz w:val="20"/>
                <w:szCs w:val="20"/>
                <w:lang w:val="kk-KZ"/>
              </w:rPr>
              <w:t xml:space="preserve"> </w:t>
            </w:r>
            <w:r w:rsidR="00DD045B" w:rsidRPr="00106E53">
              <w:rPr>
                <w:sz w:val="20"/>
                <w:szCs w:val="20"/>
                <w:lang w:val="kk-KZ"/>
              </w:rPr>
              <w:t>білу</w:t>
            </w:r>
            <w:r w:rsidR="00412B88" w:rsidRPr="00106E5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380B7B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1.1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4E708D" w:rsidRPr="00106E53">
              <w:rPr>
                <w:sz w:val="20"/>
                <w:szCs w:val="20"/>
                <w:lang w:val="kk-KZ"/>
              </w:rPr>
              <w:t xml:space="preserve">Стресс туралы ілімнің және ғылыми тұжырымдаманың дамуын, биологиялық және психологиялық стресстер ерекшеліктерімен ағзаға әсерін </w:t>
            </w:r>
            <w:r w:rsidR="00E67B20" w:rsidRPr="00106E53">
              <w:rPr>
                <w:sz w:val="20"/>
                <w:szCs w:val="20"/>
                <w:lang w:val="kk-KZ" w:eastAsia="en-US"/>
              </w:rPr>
              <w:t>талдайды.</w:t>
            </w:r>
          </w:p>
          <w:p w:rsidR="001442B0" w:rsidRPr="00106E53" w:rsidRDefault="00380B7B" w:rsidP="004E708D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1.2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4E708D" w:rsidRPr="00106E53">
              <w:rPr>
                <w:sz w:val="20"/>
                <w:szCs w:val="20"/>
                <w:lang w:val="kk-KZ"/>
              </w:rPr>
              <w:t xml:space="preserve">Стресс салдарынан пайда болатын психосоматикалық себептері, ағзаның стресстін дамытатын және стрессті шектейтін жүйелерінің  </w:t>
            </w:r>
            <w:r w:rsidR="00E67B20" w:rsidRPr="00106E53">
              <w:rPr>
                <w:sz w:val="20"/>
                <w:szCs w:val="20"/>
                <w:lang w:val="kk-KZ"/>
              </w:rPr>
              <w:t xml:space="preserve">белгілерін  </w:t>
            </w:r>
            <w:r w:rsidRPr="00106E53">
              <w:rPr>
                <w:sz w:val="20"/>
                <w:szCs w:val="20"/>
                <w:lang w:val="kk-KZ"/>
              </w:rPr>
              <w:t>түсіндіреді</w:t>
            </w:r>
            <w:r w:rsidR="00E67B20" w:rsidRPr="00106E53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1442B0" w:rsidRPr="00917C1A"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106E53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2. 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Стресс кезінде тірі ағзалардың жүйке жүйесінде өтетін морфофункционалды өзгерістерді білу 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негізгі заңдылықтарымен  </w:t>
            </w:r>
            <w:r w:rsidR="00380B7B" w:rsidRPr="00106E53">
              <w:rPr>
                <w:bCs/>
                <w:sz w:val="20"/>
                <w:szCs w:val="20"/>
                <w:lang w:val="kk-KZ" w:eastAsia="en-US"/>
              </w:rPr>
              <w:t>меңгеруде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Pr="00106E53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1442B0" w:rsidP="00747E5C">
            <w:pPr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2.1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Тірі ағзалардың стресстік сигнал беру жүйелері жайлы және өсімдіктерде стресс кезінде вегетативтік жүйке жүйесіндегі морфофункционалды өзгерістерін </w:t>
            </w:r>
            <w:r w:rsidR="00A26462" w:rsidRPr="00106E53">
              <w:rPr>
                <w:sz w:val="20"/>
                <w:szCs w:val="20"/>
                <w:lang w:val="kk-KZ"/>
              </w:rPr>
              <w:t>ажырата</w:t>
            </w:r>
            <w:r w:rsidR="00D55383" w:rsidRPr="00106E53">
              <w:rPr>
                <w:sz w:val="20"/>
                <w:szCs w:val="20"/>
                <w:lang w:val="kk-KZ"/>
              </w:rPr>
              <w:t>ды</w:t>
            </w:r>
            <w:r w:rsidRPr="00106E53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1442B0" w:rsidP="00747E5C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2.2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Сыртқы сигналдарды беру және түрлендіруғ сигналды тарату компоненттерінің сипаттамасына </w:t>
            </w:r>
            <w:r w:rsidR="00D55383" w:rsidRPr="00106E53">
              <w:rPr>
                <w:sz w:val="20"/>
                <w:szCs w:val="20"/>
                <w:lang w:val="kk-KZ" w:eastAsia="en-US"/>
              </w:rPr>
              <w:t>талдау жүргіз</w:t>
            </w:r>
            <w:r w:rsidR="00492BAE" w:rsidRPr="00106E53">
              <w:rPr>
                <w:sz w:val="20"/>
                <w:szCs w:val="20"/>
                <w:lang w:val="kk-KZ" w:eastAsia="en-US"/>
              </w:rPr>
              <w:t>е</w:t>
            </w:r>
            <w:r w:rsidR="00D55383" w:rsidRPr="00106E53">
              <w:rPr>
                <w:sz w:val="20"/>
                <w:szCs w:val="20"/>
                <w:lang w:val="kk-KZ" w:eastAsia="en-US"/>
              </w:rPr>
              <w:t>ді.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917C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747E5C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3.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Дербес далалық және камералдық зерттеулер жүргізу кезінде тірі организмдерді зерттеудің түрлі әдістерін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игеру</w:t>
            </w:r>
            <w:r w:rsidR="00F53D58" w:rsidRPr="00106E53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747E5C">
            <w:pPr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3.1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Өсімдіктердің құрғақшылыққа бейімделу деңгейін анықтайтын әдістерді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3.2: </w:t>
            </w:r>
            <w:r w:rsidR="00747E5C" w:rsidRPr="00106E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Паталогиялық стресстертердің пайда болуын және басты  ерекшеліктерін анықтайтын жолдарды меңгереді.</w:t>
            </w:r>
            <w:r w:rsidR="0079617F"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917C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106E53">
              <w:rPr>
                <w:sz w:val="20"/>
                <w:szCs w:val="20"/>
                <w:lang w:eastAsia="en-US"/>
              </w:rPr>
              <w:t xml:space="preserve">ОН-4: </w:t>
            </w:r>
            <w:r w:rsidR="00747E5C" w:rsidRPr="00106E53">
              <w:rPr>
                <w:color w:val="000000"/>
                <w:sz w:val="20"/>
                <w:szCs w:val="20"/>
              </w:rPr>
              <w:t>Биологиялық, физиологиялық</w:t>
            </w:r>
            <w:r w:rsidR="00A77CDB" w:rsidRPr="00106E53">
              <w:rPr>
                <w:color w:val="000000"/>
                <w:sz w:val="20"/>
                <w:szCs w:val="20"/>
              </w:rPr>
              <w:t>,</w:t>
            </w:r>
            <w:r w:rsidR="00747E5C" w:rsidRPr="00106E53">
              <w:rPr>
                <w:color w:val="000000"/>
                <w:sz w:val="20"/>
                <w:szCs w:val="20"/>
              </w:rPr>
              <w:t xml:space="preserve"> патологиялық</w:t>
            </w:r>
            <w:r w:rsidR="00A77CDB" w:rsidRPr="00106E53">
              <w:rPr>
                <w:color w:val="000000"/>
                <w:sz w:val="20"/>
                <w:szCs w:val="20"/>
              </w:rPr>
              <w:t xml:space="preserve"> стресске төзімді ағзаларды </w:t>
            </w:r>
            <w:r w:rsidR="00747E5C" w:rsidRPr="00106E53">
              <w:rPr>
                <w:color w:val="000000"/>
                <w:sz w:val="20"/>
                <w:szCs w:val="20"/>
              </w:rPr>
              <w:t xml:space="preserve">ғылыми-техникалық прогресс жағдайында </w:t>
            </w:r>
            <w:r w:rsidR="00747E5C" w:rsidRPr="00106E53">
              <w:rPr>
                <w:sz w:val="20"/>
                <w:szCs w:val="20"/>
                <w:lang w:eastAsia="en-US"/>
              </w:rPr>
              <w:t>практика жүзінде і</w:t>
            </w:r>
            <w:r w:rsidR="003C6B52" w:rsidRPr="00106E53">
              <w:rPr>
                <w:sz w:val="20"/>
                <w:szCs w:val="20"/>
                <w:lang w:eastAsia="en-US"/>
              </w:rPr>
              <w:t>ске асырады</w:t>
            </w:r>
            <w:r w:rsidRPr="00106E53">
              <w:rPr>
                <w:sz w:val="20"/>
                <w:szCs w:val="20"/>
                <w:lang w:eastAsia="en-US"/>
              </w:rPr>
              <w:t>;</w:t>
            </w:r>
          </w:p>
          <w:p w:rsidR="001442B0" w:rsidRPr="00106E53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 xml:space="preserve"> </w:t>
            </w:r>
          </w:p>
          <w:p w:rsidR="001442B0" w:rsidRPr="00106E53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>4.1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A77CDB" w:rsidRPr="00106E53">
              <w:rPr>
                <w:sz w:val="20"/>
                <w:szCs w:val="20"/>
                <w:lang w:val="kk-KZ" w:eastAsia="en-US"/>
              </w:rPr>
              <w:t>Стресске төзімді ауылшаруашылық дақылдарын қолданысқа енгізеді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>4.2</w:t>
            </w:r>
            <w:r w:rsidR="00A24097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423E0B" w:rsidRPr="00106E53">
              <w:rPr>
                <w:sz w:val="20"/>
                <w:szCs w:val="20"/>
                <w:lang w:val="kk-KZ" w:eastAsia="en-US"/>
              </w:rPr>
              <w:t xml:space="preserve">Заманауи 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әдістерді пайдалана отырып стреске төзімді өсімдіктерді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практикада іске асырады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917C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106E53" w:rsidRDefault="001442B0" w:rsidP="00A77CDB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ОН-5: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A77CDB" w:rsidRPr="00106E53">
              <w:rPr>
                <w:sz w:val="20"/>
                <w:szCs w:val="20"/>
                <w:lang w:val="kk-KZ" w:eastAsia="en-US"/>
              </w:rPr>
              <w:t>Күйзеліс биологиясынан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106E53">
              <w:rPr>
                <w:sz w:val="20"/>
                <w:szCs w:val="20"/>
                <w:lang w:val="kk-KZ" w:eastAsia="en-US"/>
              </w:rPr>
              <w:t>алған</w:t>
            </w:r>
            <w:r w:rsidR="00412B88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білімдерін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ғылыми зерттеу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жүргізудегі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 xml:space="preserve"> қабілетін қалыптастырады.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5.1</w:t>
            </w:r>
            <w:r w:rsidR="00A24097"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257FAE" w:rsidRPr="00106E53">
              <w:rPr>
                <w:color w:val="000000"/>
                <w:sz w:val="20"/>
                <w:szCs w:val="20"/>
              </w:rPr>
              <w:t>Жалпы биологиялық стресс түрлерінің әртүрлілігі мен ерекшеліктері туралы білімін ғылыми зерттеу жұмысын жүргізуде пайдаланады.</w:t>
            </w:r>
          </w:p>
          <w:p w:rsidR="001442B0" w:rsidRPr="00106E53" w:rsidRDefault="00582FF6" w:rsidP="00257FAE">
            <w:pPr>
              <w:pStyle w:val="ab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5.2</w:t>
            </w:r>
            <w:r w:rsidR="00423E0B" w:rsidRPr="00106E53">
              <w:rPr>
                <w:sz w:val="20"/>
                <w:szCs w:val="20"/>
              </w:rPr>
              <w:t xml:space="preserve"> </w:t>
            </w:r>
            <w:r w:rsidR="00A77CDB" w:rsidRPr="00106E53">
              <w:rPr>
                <w:sz w:val="20"/>
                <w:szCs w:val="20"/>
              </w:rPr>
              <w:t>Ғылыми-техникалық прогресс жағдайындағы күйзеліс мәселесі</w:t>
            </w:r>
            <w:r w:rsidR="00257FAE" w:rsidRPr="00106E53">
              <w:rPr>
                <w:sz w:val="20"/>
                <w:szCs w:val="20"/>
              </w:rPr>
              <w:t>н шешуде, сонымен қоса қоғ</w:t>
            </w:r>
            <w:r w:rsidR="00A77CDB" w:rsidRPr="00106E53">
              <w:rPr>
                <w:sz w:val="20"/>
                <w:szCs w:val="20"/>
              </w:rPr>
              <w:t>ам</w:t>
            </w:r>
            <w:r w:rsidR="00257FAE" w:rsidRPr="00106E53">
              <w:rPr>
                <w:sz w:val="20"/>
                <w:szCs w:val="20"/>
              </w:rPr>
              <w:t xml:space="preserve">ға </w:t>
            </w:r>
            <w:r w:rsidR="00A77CDB" w:rsidRPr="00106E53">
              <w:rPr>
                <w:sz w:val="20"/>
                <w:szCs w:val="20"/>
              </w:rPr>
              <w:t>қызмет етуіне әсерін шешуде қолданады</w:t>
            </w:r>
            <w:r w:rsidR="00423E0B" w:rsidRPr="00106E53">
              <w:rPr>
                <w:sz w:val="20"/>
                <w:szCs w:val="20"/>
              </w:rPr>
              <w:t xml:space="preserve">. </w:t>
            </w:r>
          </w:p>
        </w:tc>
      </w:tr>
      <w:tr w:rsidR="0029338F" w:rsidRPr="00917C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106E53" w:rsidRDefault="00257FAE" w:rsidP="00257FAE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Өсімдтер</w:t>
            </w:r>
            <w:r w:rsidR="008D2019" w:rsidRPr="00106E53">
              <w:rPr>
                <w:sz w:val="20"/>
                <w:szCs w:val="20"/>
                <w:lang w:val="kk-KZ"/>
              </w:rPr>
              <w:t xml:space="preserve"> экологиясы</w:t>
            </w:r>
            <w:r w:rsidR="003C6B52" w:rsidRPr="00106E53">
              <w:rPr>
                <w:sz w:val="20"/>
                <w:szCs w:val="20"/>
                <w:lang w:val="kk-KZ"/>
              </w:rPr>
              <w:t>, д</w:t>
            </w:r>
            <w:r w:rsidR="00A24097" w:rsidRPr="00106E53">
              <w:rPr>
                <w:sz w:val="20"/>
                <w:szCs w:val="20"/>
                <w:lang w:val="kk-KZ"/>
              </w:rPr>
              <w:t>әрілік өсімдіктер</w:t>
            </w:r>
            <w:r w:rsidRPr="00106E53">
              <w:rPr>
                <w:sz w:val="20"/>
                <w:szCs w:val="20"/>
                <w:lang w:val="kk-KZ"/>
              </w:rPr>
              <w:t>, жергілікті флора</w:t>
            </w:r>
          </w:p>
        </w:tc>
      </w:tr>
      <w:tr w:rsidR="0029338F" w:rsidRPr="00106E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106E53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A24097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Сирек және жойылу қаупі төнген өсімдіктерді қорғау</w:t>
            </w:r>
          </w:p>
        </w:tc>
      </w:tr>
      <w:tr w:rsidR="0029338F" w:rsidRPr="00917C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Әдебиет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52" w:rsidRPr="00106E53" w:rsidRDefault="003C6B52" w:rsidP="003C6B52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106E53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Мельник Б. Е., 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Кахана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 М. С. Медико-биологические формы стресса. Кишинев, «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Штиинца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», 2011, 176 с. с рис. (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МВиССО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, КГУ) 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Библеогр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. с. 164-172.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О.Г. 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Яковец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. Фитофизиология стресса. БГУ. - Минск, 20</w:t>
            </w:r>
            <w:r w:rsidRPr="0010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9. - 111 с.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Айдарбаева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 Д.Қ., Иманкулова С.К. Растительные ресурсы Казахстана и их освоение. Алматы, 2016. - 216 с.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Зыбковец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 Л. Я. - В кн.: Стресс и его патогенетические механизмы. Кишинев, «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Штиинца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0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Ильин Е. А., Вознесенский Л. С. - В кн.: Стресс и его патогенетические механизмы. Кишинев, «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Штиинца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0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Калинина Н. М. - В кн.: Стресс и его патогенетические механизмы. Кишинев, «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Штиинца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0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Калюжный Л. В., 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Гороян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 Г. П. - В кн.: Стресс и его патогенетические механизмы. Кишинев, «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Штиинца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0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57914" w:rsidRPr="00106E53" w:rsidRDefault="00157914" w:rsidP="0015791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Кассиль Г. Н. - В кн.: Проблема </w:t>
            </w:r>
            <w:proofErr w:type="spellStart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гистогемэтических</w:t>
            </w:r>
            <w:proofErr w:type="spellEnd"/>
            <w:r w:rsidRPr="00106E53">
              <w:rPr>
                <w:rFonts w:ascii="Times New Roman" w:hAnsi="Times New Roman" w:cs="Times New Roman"/>
                <w:sz w:val="20"/>
                <w:szCs w:val="20"/>
              </w:rPr>
              <w:t xml:space="preserve"> барьеров. М </w:t>
            </w:r>
            <w:r w:rsidRPr="00106E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  <w:r w:rsidRPr="00106E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7427A2" w:rsidRPr="00106E53" w:rsidRDefault="007427A2" w:rsidP="00157914">
            <w:pPr>
              <w:pStyle w:val="a7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:rsidR="007427A2" w:rsidRPr="00106E53" w:rsidRDefault="007427A2" w:rsidP="00157914">
            <w:pPr>
              <w:pStyle w:val="19"/>
              <w:numPr>
                <w:ilvl w:val="0"/>
                <w:numId w:val="13"/>
              </w:numPr>
              <w:shd w:val="clear" w:color="auto" w:fill="FFFFFF"/>
              <w:tabs>
                <w:tab w:val="left" w:pos="595"/>
              </w:tabs>
              <w:spacing w:line="23" w:lineRule="atLeast"/>
              <w:rPr>
                <w:color w:val="000000" w:themeColor="text1"/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      </w:r>
          </w:p>
          <w:p w:rsidR="003C6B52" w:rsidRPr="00106E53" w:rsidRDefault="003C6B52" w:rsidP="007427A2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0"/>
                <w:szCs w:val="20"/>
                <w:lang w:val="kk-KZ" w:eastAsia="en-US"/>
              </w:rPr>
            </w:pPr>
            <w:r w:rsidRPr="00106E53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3C6B52" w:rsidRPr="00106E53" w:rsidRDefault="003C6B52" w:rsidP="003C6B52">
            <w:pPr>
              <w:spacing w:line="23" w:lineRule="atLeast"/>
              <w:rPr>
                <w:rFonts w:eastAsia="SimSun"/>
                <w:sz w:val="20"/>
                <w:szCs w:val="20"/>
                <w:lang w:val="kk-KZ" w:eastAsia="en-US"/>
              </w:rPr>
            </w:pP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begin"/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instrText xml:space="preserve"> HYPERLINK "http://elibrary.kaznu.kz/ru/" </w:instrTex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separate"/>
            </w:r>
            <w:r w:rsidRPr="00106E53">
              <w:rPr>
                <w:rStyle w:val="a6"/>
                <w:rFonts w:eastAsia="SimSun"/>
                <w:sz w:val="20"/>
                <w:szCs w:val="20"/>
                <w:lang w:val="kk-KZ" w:eastAsia="en-US"/>
              </w:rPr>
              <w:t>http://elibrary.kaznu.kz/ru/</w: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end"/>
            </w:r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5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4.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106E53" w:rsidRDefault="0029338F" w:rsidP="00EE0B8B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917C1A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06E5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- Практ</w:t>
            </w:r>
            <w:r w:rsidR="00423E0B" w:rsidRPr="00106E53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106E53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106E53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106E53">
              <w:rPr>
                <w:sz w:val="20"/>
                <w:szCs w:val="20"/>
                <w:lang w:val="kk-KZ"/>
              </w:rPr>
              <w:t xml:space="preserve"> </w:t>
            </w:r>
            <w:r w:rsidRPr="00106E53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106E53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106E53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дескрипторларға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сәйкес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нәтижелерін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аралық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бақылау</w:t>
            </w:r>
            <w:proofErr w:type="spellEnd"/>
            <w:r w:rsidRPr="00106E53">
              <w:rPr>
                <w:sz w:val="20"/>
                <w:szCs w:val="20"/>
              </w:rPr>
              <w:t xml:space="preserve"> мен </w:t>
            </w:r>
            <w:proofErr w:type="spellStart"/>
            <w:r w:rsidRPr="00106E53">
              <w:rPr>
                <w:sz w:val="20"/>
                <w:szCs w:val="20"/>
              </w:rPr>
              <w:t>емтихандарда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құзыреттіліктің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қалыптасуын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тексеру</w:t>
            </w:r>
            <w:proofErr w:type="spellEnd"/>
            <w:r w:rsidRPr="00106E53">
              <w:rPr>
                <w:sz w:val="20"/>
                <w:szCs w:val="20"/>
              </w:rPr>
              <w:t>).</w:t>
            </w:r>
          </w:p>
          <w:p w:rsidR="0029338F" w:rsidRPr="00106E53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Жиынтық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аудиториядағы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вебинардағы</w:t>
            </w:r>
            <w:proofErr w:type="spellEnd"/>
            <w:r w:rsidRPr="00106E53">
              <w:rPr>
                <w:sz w:val="20"/>
                <w:szCs w:val="20"/>
              </w:rPr>
              <w:t xml:space="preserve">) </w:t>
            </w:r>
            <w:proofErr w:type="spellStart"/>
            <w:r w:rsidRPr="00106E53">
              <w:rPr>
                <w:sz w:val="20"/>
                <w:szCs w:val="20"/>
              </w:rPr>
              <w:t>жұмыстың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белсенділігін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; </w:t>
            </w:r>
            <w:proofErr w:type="spellStart"/>
            <w:r w:rsidRPr="00106E53">
              <w:rPr>
                <w:sz w:val="20"/>
                <w:szCs w:val="20"/>
              </w:rPr>
              <w:t>орындалған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тапсырманы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>.</w:t>
            </w:r>
          </w:p>
        </w:tc>
      </w:tr>
    </w:tbl>
    <w:p w:rsidR="0029338F" w:rsidRPr="00106E53" w:rsidRDefault="0029338F">
      <w:pPr>
        <w:pStyle w:val="10"/>
        <w:rPr>
          <w:b/>
          <w:sz w:val="20"/>
          <w:szCs w:val="20"/>
        </w:rPr>
      </w:pPr>
    </w:p>
    <w:p w:rsidR="0029338F" w:rsidRPr="00106E53" w:rsidRDefault="00200BEB">
      <w:pPr>
        <w:pStyle w:val="10"/>
        <w:jc w:val="center"/>
        <w:rPr>
          <w:b/>
          <w:sz w:val="20"/>
          <w:szCs w:val="20"/>
        </w:rPr>
      </w:pPr>
      <w:r w:rsidRPr="00106E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06E53">
        <w:rPr>
          <w:b/>
          <w:sz w:val="20"/>
          <w:szCs w:val="20"/>
        </w:rPr>
        <w:t>кестесі</w:t>
      </w:r>
      <w:proofErr w:type="spellEnd"/>
      <w:r w:rsidRPr="00106E53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106E53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lastRenderedPageBreak/>
              <w:t>Апта</w:t>
            </w:r>
            <w:proofErr w:type="spellEnd"/>
            <w:r w:rsidRPr="00106E5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Тақырып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Сағат</w:t>
            </w:r>
            <w:proofErr w:type="spellEnd"/>
            <w:r w:rsidRPr="00106E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Ең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жоғары</w:t>
            </w:r>
            <w:proofErr w:type="spellEnd"/>
            <w:r w:rsidRPr="00106E53">
              <w:rPr>
                <w:sz w:val="20"/>
                <w:szCs w:val="20"/>
              </w:rPr>
              <w:t xml:space="preserve"> балл</w:t>
            </w:r>
            <w:bookmarkStart w:id="1" w:name="_gjdgxs" w:colFirst="0" w:colLast="0"/>
            <w:bookmarkEnd w:id="1"/>
          </w:p>
        </w:tc>
      </w:tr>
    </w:tbl>
    <w:p w:rsidR="0029338F" w:rsidRPr="00106E53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106E53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106E53" w:rsidRDefault="00AE431D" w:rsidP="00157914">
            <w:pPr>
              <w:pStyle w:val="10"/>
              <w:tabs>
                <w:tab w:val="left" w:pos="313"/>
                <w:tab w:val="left" w:pos="1276"/>
              </w:tabs>
              <w:jc w:val="center"/>
              <w:rPr>
                <w:b/>
              </w:rPr>
            </w:pPr>
            <w:r w:rsidRPr="00106E53">
              <w:rPr>
                <w:b/>
              </w:rPr>
              <w:t xml:space="preserve">Модуль 1 </w:t>
            </w:r>
            <w:r w:rsidR="00157914" w:rsidRPr="00106E53">
              <w:rPr>
                <w:b/>
                <w:lang w:val="kk-KZ"/>
              </w:rPr>
              <w:t>Стресс тұжырымдамасы мен ілімінің тарихы</w:t>
            </w:r>
          </w:p>
        </w:tc>
      </w:tr>
      <w:tr w:rsidR="00A54AB6" w:rsidRPr="00106E53" w:rsidTr="00157914">
        <w:trPr>
          <w:trHeight w:val="51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AE431D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 xml:space="preserve">Д </w:t>
            </w:r>
            <w:r w:rsidR="00A54AB6" w:rsidRPr="00106E53">
              <w:rPr>
                <w:b/>
                <w:lang w:val="kk-KZ"/>
              </w:rPr>
              <w:t>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lang w:val="kk-KZ"/>
              </w:rPr>
              <w:t xml:space="preserve"> Кіріспе. </w:t>
            </w:r>
            <w:r w:rsidRPr="00106E53">
              <w:rPr>
                <w:lang w:val="kk-KZ"/>
              </w:rPr>
              <w:t>Стресс туралы ілімнің және ғылыми тұжырымдаманың даму тарихы.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106E53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157914">
            <w:pP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>С 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Pr="00106E53">
              <w:t xml:space="preserve">Стресс </w:t>
            </w:r>
            <w:proofErr w:type="spellStart"/>
            <w:r w:rsidRPr="00106E53">
              <w:t>туралы</w:t>
            </w:r>
            <w:proofErr w:type="spellEnd"/>
            <w:r w:rsidRPr="00106E53">
              <w:t xml:space="preserve"> </w:t>
            </w:r>
            <w:proofErr w:type="spellStart"/>
            <w:r w:rsidRPr="00106E53">
              <w:t>ғылыми</w:t>
            </w:r>
            <w:proofErr w:type="spellEnd"/>
            <w:r w:rsidRPr="00106E53">
              <w:t xml:space="preserve"> </w:t>
            </w:r>
            <w:proofErr w:type="spellStart"/>
            <w:r w:rsidRPr="00106E53">
              <w:t>тұжырымдаманың</w:t>
            </w:r>
            <w:proofErr w:type="spellEnd"/>
            <w:r w:rsidRPr="00106E53">
              <w:t xml:space="preserve"> даму</w:t>
            </w:r>
            <w:r w:rsidRPr="00106E53">
              <w:rPr>
                <w:lang w:val="kk-KZ"/>
              </w:rPr>
              <w:t>ында отандық және шетелдік ғалымдардың еңбектерін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2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157914" w:rsidRPr="00106E53">
              <w:rPr>
                <w:b/>
              </w:rPr>
              <w:t xml:space="preserve"> 2.</w:t>
            </w:r>
            <w:r w:rsidRPr="00106E53">
              <w:rPr>
                <w:lang w:val="kk-KZ"/>
              </w:rPr>
              <w:t xml:space="preserve"> </w:t>
            </w:r>
            <w:r w:rsidR="00A14FC8" w:rsidRPr="00106E53">
              <w:t>Ст</w:t>
            </w:r>
            <w:r w:rsidR="00A14FC8" w:rsidRPr="00106E53">
              <w:softHyphen/>
              <w:t xml:space="preserve">ресс </w:t>
            </w:r>
            <w:proofErr w:type="spellStart"/>
            <w:r w:rsidR="00A14FC8" w:rsidRPr="00106E53">
              <w:t>реак</w:t>
            </w:r>
            <w:r w:rsidR="00A14FC8" w:rsidRPr="00106E53">
              <w:softHyphen/>
              <w:t>цияла</w:t>
            </w:r>
            <w:r w:rsidR="00A14FC8" w:rsidRPr="00106E53">
              <w:softHyphen/>
              <w:t>ры</w:t>
            </w:r>
            <w:proofErr w:type="spellEnd"/>
            <w:r w:rsidR="00A14FC8" w:rsidRPr="00106E53">
              <w:rPr>
                <w:lang w:val="kk-KZ"/>
              </w:rPr>
              <w:t xml:space="preserve">, </w:t>
            </w:r>
            <w:proofErr w:type="spellStart"/>
            <w:r w:rsidR="00A14FC8" w:rsidRPr="00106E53">
              <w:t>Селье</w:t>
            </w:r>
            <w:proofErr w:type="spellEnd"/>
            <w:r w:rsidR="00A14FC8" w:rsidRPr="00106E53">
              <w:rPr>
                <w:lang w:val="kk-KZ"/>
              </w:rPr>
              <w:t xml:space="preserve"> </w:t>
            </w:r>
            <w:proofErr w:type="spellStart"/>
            <w:r w:rsidR="00A14FC8" w:rsidRPr="00106E53">
              <w:t>теориясы</w:t>
            </w:r>
            <w:proofErr w:type="spellEnd"/>
            <w:r w:rsidR="00A14FC8" w:rsidRPr="00106E53">
              <w:rPr>
                <w:lang w:val="kk-KZ"/>
              </w:rPr>
              <w:t xml:space="preserve">, </w:t>
            </w:r>
            <w:r w:rsidR="000A4ECA" w:rsidRPr="00106E53">
              <w:rPr>
                <w:lang w:val="kk-KZ"/>
              </w:rPr>
              <w:t>с</w:t>
            </w:r>
            <w:r w:rsidR="00A14FC8" w:rsidRPr="00106E53">
              <w:rPr>
                <w:lang w:val="kk-KZ"/>
              </w:rPr>
              <w:t>т</w:t>
            </w:r>
            <w:r w:rsidR="00A14FC8" w:rsidRPr="00106E53">
              <w:rPr>
                <w:lang w:val="kk-KZ"/>
              </w:rPr>
              <w:softHyphen/>
              <w:t>ресс ме</w:t>
            </w:r>
            <w:r w:rsidR="00A14FC8" w:rsidRPr="00106E53">
              <w:rPr>
                <w:lang w:val="kk-KZ"/>
              </w:rPr>
              <w:softHyphen/>
              <w:t>ха</w:t>
            </w:r>
            <w:r w:rsidR="00A14FC8" w:rsidRPr="00106E53">
              <w:rPr>
                <w:lang w:val="kk-KZ"/>
              </w:rPr>
              <w:softHyphen/>
              <w:t>ни</w:t>
            </w:r>
            <w:r w:rsidR="00A14FC8" w:rsidRPr="00106E53">
              <w:rPr>
                <w:lang w:val="kk-KZ"/>
              </w:rPr>
              <w:softHyphen/>
              <w:t>зм</w:t>
            </w:r>
            <w:r w:rsidR="00A14FC8" w:rsidRPr="00106E53">
              <w:rPr>
                <w:lang w:val="kk-KZ"/>
              </w:rPr>
              <w:softHyphen/>
              <w:t>де</w:t>
            </w:r>
            <w:r w:rsidR="00A14FC8" w:rsidRPr="00106E53">
              <w:rPr>
                <w:lang w:val="kk-KZ"/>
              </w:rPr>
              <w:softHyphen/>
              <w:t>рі</w:t>
            </w:r>
            <w:r w:rsidR="00A14FC8" w:rsidRPr="00106E53"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 xml:space="preserve">С </w:t>
            </w:r>
            <w:r w:rsidR="00276B9B" w:rsidRPr="00106E53">
              <w:rPr>
                <w:b/>
                <w:lang w:val="kk-KZ"/>
              </w:rPr>
              <w:t>2</w:t>
            </w:r>
            <w:r w:rsidR="00157914"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="00A54AB6" w:rsidRPr="00106E53">
              <w:t xml:space="preserve"> </w:t>
            </w:r>
            <w:r w:rsidRPr="00106E53">
              <w:rPr>
                <w:lang w:val="kk-KZ"/>
              </w:rPr>
              <w:t>Ст</w:t>
            </w:r>
            <w:r w:rsidRPr="00106E53">
              <w:rPr>
                <w:lang w:val="kk-KZ"/>
              </w:rPr>
              <w:softHyphen/>
              <w:t>ресс ме</w:t>
            </w:r>
            <w:r w:rsidRPr="00106E53">
              <w:rPr>
                <w:lang w:val="kk-KZ"/>
              </w:rPr>
              <w:softHyphen/>
              <w:t>ха</w:t>
            </w:r>
            <w:r w:rsidRPr="00106E53">
              <w:rPr>
                <w:lang w:val="kk-KZ"/>
              </w:rPr>
              <w:softHyphen/>
              <w:t>ни</w:t>
            </w:r>
            <w:r w:rsidRPr="00106E53">
              <w:rPr>
                <w:lang w:val="kk-KZ"/>
              </w:rPr>
              <w:softHyphen/>
              <w:t>зм</w:t>
            </w:r>
            <w:r w:rsidRPr="00106E53">
              <w:rPr>
                <w:lang w:val="kk-KZ"/>
              </w:rPr>
              <w:softHyphen/>
              <w:t>де</w:t>
            </w:r>
            <w:r w:rsidRPr="00106E53">
              <w:rPr>
                <w:lang w:val="kk-KZ"/>
              </w:rPr>
              <w:softHyphen/>
              <w:t>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 xml:space="preserve">СОӨЖ 1. </w:t>
            </w:r>
            <w:r w:rsidRPr="00106E53">
              <w:rPr>
                <w:color w:val="000000" w:themeColor="text1"/>
                <w:lang w:val="kk-KZ"/>
              </w:rPr>
              <w:t>СӨЖ 1 орындау бойынша кеңес беру.</w:t>
            </w:r>
            <w:r w:rsidRPr="00106E53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3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276B9B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3</w:t>
            </w:r>
            <w:r w:rsidR="00276B9B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FA20D0" w:rsidRPr="00106E53">
              <w:rPr>
                <w:lang w:val="kk-KZ"/>
              </w:rPr>
              <w:t>Ст</w:t>
            </w:r>
            <w:r w:rsidR="00FA20D0" w:rsidRPr="00106E53">
              <w:rPr>
                <w:lang w:val="kk-KZ"/>
              </w:rPr>
              <w:softHyphen/>
              <w:t>рес</w:t>
            </w:r>
            <w:r w:rsidR="00FA20D0" w:rsidRPr="00106E53">
              <w:rPr>
                <w:lang w:val="kk-KZ"/>
              </w:rPr>
              <w:softHyphen/>
              <w:t>сор</w:t>
            </w:r>
            <w:r w:rsidR="00FA20D0" w:rsidRPr="00106E53">
              <w:rPr>
                <w:lang w:val="kk-KZ"/>
              </w:rPr>
              <w:softHyphen/>
              <w:t>лар әсе</w:t>
            </w:r>
            <w:r w:rsidR="00FA20D0" w:rsidRPr="00106E53">
              <w:rPr>
                <w:lang w:val="kk-KZ"/>
              </w:rPr>
              <w:softHyphen/>
              <w:t>рі</w:t>
            </w:r>
            <w:r w:rsidR="00FA20D0" w:rsidRPr="00106E53">
              <w:rPr>
                <w:lang w:val="kk-KZ"/>
              </w:rPr>
              <w:softHyphen/>
              <w:t>не өсім</w:t>
            </w:r>
            <w:r w:rsidR="00FA20D0" w:rsidRPr="00106E53">
              <w:rPr>
                <w:lang w:val="kk-KZ"/>
              </w:rPr>
              <w:softHyphen/>
              <w:t>дік</w:t>
            </w:r>
            <w:r w:rsidR="00FA20D0" w:rsidRPr="00106E53">
              <w:rPr>
                <w:lang w:val="kk-KZ"/>
              </w:rPr>
              <w:softHyphen/>
              <w:t>тер</w:t>
            </w:r>
            <w:r w:rsidR="00FA20D0" w:rsidRPr="00106E53">
              <w:rPr>
                <w:lang w:val="kk-KZ"/>
              </w:rPr>
              <w:softHyphen/>
              <w:t>дің бейім</w:t>
            </w:r>
            <w:r w:rsidR="00FA20D0" w:rsidRPr="00106E53">
              <w:rPr>
                <w:lang w:val="kk-KZ"/>
              </w:rPr>
              <w:softHyphen/>
              <w:t>де</w:t>
            </w:r>
            <w:r w:rsidR="00FA20D0" w:rsidRPr="00106E53">
              <w:rPr>
                <w:lang w:val="kk-KZ"/>
              </w:rPr>
              <w:softHyphen/>
              <w:t>лу жол</w:t>
            </w:r>
            <w:r w:rsidR="00FA20D0" w:rsidRPr="00106E53">
              <w:rPr>
                <w:lang w:val="kk-KZ"/>
              </w:rPr>
              <w:softHyphen/>
              <w:t>да</w:t>
            </w:r>
            <w:r w:rsidR="00FA20D0" w:rsidRPr="00106E53">
              <w:rPr>
                <w:lang w:val="kk-KZ"/>
              </w:rPr>
              <w:softHyphen/>
              <w:t>ры</w:t>
            </w:r>
            <w:r w:rsidR="00FA20D0" w:rsidRPr="00106E53"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276B9B" w:rsidRPr="00106E53">
              <w:rPr>
                <w:b/>
                <w:lang w:val="kk-KZ"/>
              </w:rPr>
              <w:t xml:space="preserve">С </w:t>
            </w:r>
            <w:r w:rsidR="00A54AB6" w:rsidRPr="00106E53">
              <w:rPr>
                <w:b/>
                <w:lang w:val="kk-KZ"/>
              </w:rPr>
              <w:t>3.</w:t>
            </w:r>
            <w:r w:rsidR="00A54AB6" w:rsidRPr="00106E53">
              <w:rPr>
                <w:b/>
              </w:rPr>
              <w:t xml:space="preserve">  </w:t>
            </w:r>
            <w:r w:rsidR="00A54AB6" w:rsidRPr="00106E53">
              <w:rPr>
                <w:b/>
                <w:lang w:val="kk-KZ"/>
              </w:rPr>
              <w:t xml:space="preserve"> </w:t>
            </w:r>
            <w:r w:rsidR="003C212F" w:rsidRPr="00106E53">
              <w:rPr>
                <w:lang w:val="kk-KZ"/>
              </w:rPr>
              <w:t>Сыртқы сигналдарды қабылдау механизмдерін талдау</w:t>
            </w:r>
          </w:p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D74D08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С</w:t>
            </w:r>
            <w:r w:rsidRPr="00106E53">
              <w:rPr>
                <w:b/>
              </w:rPr>
              <w:t>ӨЖ 1.</w:t>
            </w:r>
            <w:r w:rsidRPr="00106E53">
              <w:t xml:space="preserve"> </w:t>
            </w:r>
            <w:r w:rsidR="00515A8C" w:rsidRPr="00106E53">
              <w:rPr>
                <w:lang w:val="kk-KZ"/>
              </w:rPr>
              <w:t>Стресс-шектеуші жүйелер</w:t>
            </w:r>
            <w:r w:rsidR="00106E53">
              <w:rPr>
                <w:lang w:val="kk-KZ"/>
              </w:rPr>
              <w:t>ін  ашу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30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4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FA20D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0A4ECA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4</w:t>
            </w:r>
            <w:r w:rsidR="000A4ECA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FA20D0" w:rsidRPr="00106E53">
              <w:rPr>
                <w:lang w:val="kk-KZ"/>
              </w:rPr>
              <w:t>Ст</w:t>
            </w:r>
            <w:r w:rsidR="00FA20D0" w:rsidRPr="00106E53">
              <w:rPr>
                <w:lang w:val="kk-KZ"/>
              </w:rPr>
              <w:softHyphen/>
              <w:t>ресс жағ</w:t>
            </w:r>
            <w:r w:rsidR="00FA20D0" w:rsidRPr="00106E53">
              <w:rPr>
                <w:lang w:val="kk-KZ"/>
              </w:rPr>
              <w:softHyphen/>
              <w:t>дайын</w:t>
            </w:r>
            <w:r w:rsidR="00FA20D0" w:rsidRPr="00106E53">
              <w:rPr>
                <w:lang w:val="kk-KZ"/>
              </w:rPr>
              <w:softHyphen/>
              <w:t>да</w:t>
            </w:r>
            <w:r w:rsidR="00FA20D0" w:rsidRPr="00106E53">
              <w:rPr>
                <w:lang w:val="kk-KZ"/>
              </w:rPr>
              <w:softHyphen/>
              <w:t>ғы рет</w:t>
            </w:r>
            <w:r w:rsidR="00FA20D0" w:rsidRPr="00106E53">
              <w:rPr>
                <w:lang w:val="kk-KZ"/>
              </w:rPr>
              <w:softHyphen/>
              <w:t>теу жүйеле</w:t>
            </w:r>
            <w:r w:rsidR="00FA20D0" w:rsidRPr="00106E53">
              <w:rPr>
                <w:lang w:val="kk-KZ"/>
              </w:rPr>
              <w:softHyphen/>
              <w:t>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FA20D0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СС.3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Клет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каіші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лік жә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не клет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каара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лық  рет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теу  жүйеле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D74D08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 xml:space="preserve">СОӨЖ 2. </w:t>
            </w:r>
            <w:r w:rsidRPr="00106E53">
              <w:rPr>
                <w:color w:val="000000" w:themeColor="text1"/>
                <w:lang w:val="kk-KZ"/>
              </w:rPr>
              <w:t>Коллоквиум</w:t>
            </w:r>
            <w:r w:rsidR="00D74D08" w:rsidRPr="00106E53">
              <w:rPr>
                <w:color w:val="000000" w:themeColor="text1"/>
                <w:lang w:val="kk-KZ"/>
              </w:rPr>
              <w:t xml:space="preserve">: </w:t>
            </w:r>
            <w:r w:rsidR="00515A8C" w:rsidRPr="00106E53">
              <w:rPr>
                <w:lang w:val="kk-KZ"/>
              </w:rPr>
              <w:t>Стресс жүйелерін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5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FA20D0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Д.5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Да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softHyphen/>
              <w:t>был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softHyphen/>
              <w:t>д</w:t>
            </w:r>
            <w:proofErr w:type="spellEnd"/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ың қа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был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да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нуы мен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та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softHyphen/>
              <w:t>ра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softHyphen/>
              <w:t>луы</w:t>
            </w:r>
            <w:proofErr w:type="spellEnd"/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813A9A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813A9A">
            <w:pPr>
              <w:pStyle w:val="10"/>
              <w:jc w:val="both"/>
              <w:rPr>
                <w:b/>
              </w:rPr>
            </w:pPr>
            <w:r w:rsidRPr="00106E53">
              <w:rPr>
                <w:b/>
                <w:lang w:val="kk-KZ"/>
              </w:rPr>
              <w:t>СС. 5</w:t>
            </w:r>
            <w:r w:rsidRPr="00106E53">
              <w:rPr>
                <w:b/>
              </w:rPr>
              <w:t xml:space="preserve">  </w:t>
            </w:r>
            <w:r w:rsidRPr="00106E53">
              <w:rPr>
                <w:lang w:val="kk-KZ"/>
              </w:rPr>
              <w:t>П</w:t>
            </w:r>
            <w:r w:rsidRPr="00106E53">
              <w:t>ер</w:t>
            </w:r>
            <w:r w:rsidRPr="00106E53">
              <w:rPr>
                <w:lang w:val="kk-KZ"/>
              </w:rPr>
              <w:softHyphen/>
            </w:r>
            <w:proofErr w:type="spellStart"/>
            <w:r w:rsidRPr="00106E53">
              <w:t>цеп</w:t>
            </w:r>
            <w:r w:rsidRPr="00106E53">
              <w:softHyphen/>
              <w:t>ция</w:t>
            </w:r>
            <w:proofErr w:type="spellEnd"/>
            <w:r w:rsidRPr="00106E53">
              <w:rPr>
                <w:lang w:val="kk-KZ"/>
              </w:rPr>
              <w:t>сы және трансдукцияны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3A9A" w:rsidRPr="00106E53" w:rsidRDefault="00813A9A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3A9A" w:rsidRPr="00106E53" w:rsidRDefault="00813A9A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106E53">
            <w:pPr>
              <w:jc w:val="center"/>
            </w:pPr>
            <w:r w:rsidRPr="00106E53">
              <w:rPr>
                <w:b/>
                <w:color w:val="000000" w:themeColor="text1"/>
              </w:rPr>
              <w:t xml:space="preserve">Модуль 2 </w:t>
            </w:r>
            <w:r w:rsidR="00106E53">
              <w:rPr>
                <w:b/>
                <w:color w:val="000000" w:themeColor="text1"/>
                <w:lang w:val="kk-KZ"/>
              </w:rPr>
              <w:t>Рецептор түрлері</w:t>
            </w:r>
          </w:p>
        </w:tc>
      </w:tr>
      <w:tr w:rsidR="009A6D9B" w:rsidRPr="00106E53" w:rsidTr="00813A9A">
        <w:trPr>
          <w:trHeight w:val="3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6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A54AB6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6 </w:t>
            </w:r>
            <w:r w:rsidR="00813A9A" w:rsidRPr="00106E53">
              <w:t>Мемб</w:t>
            </w:r>
            <w:r w:rsidR="00813A9A" w:rsidRPr="00106E53">
              <w:softHyphen/>
              <w:t>ра</w:t>
            </w:r>
            <w:r w:rsidR="00813A9A" w:rsidRPr="00106E53">
              <w:softHyphen/>
              <w:t>н</w:t>
            </w:r>
            <w:r w:rsidR="00813A9A" w:rsidRPr="00106E53">
              <w:rPr>
                <w:lang w:val="kk-KZ"/>
              </w:rPr>
              <w:t>а</w:t>
            </w:r>
            <w:r w:rsidR="00813A9A" w:rsidRPr="00106E53">
              <w:softHyphen/>
            </w:r>
            <w:r w:rsidR="00813A9A" w:rsidRPr="00106E53">
              <w:rPr>
                <w:lang w:val="kk-KZ"/>
              </w:rPr>
              <w:t>лық ре</w:t>
            </w:r>
            <w:r w:rsidR="00813A9A" w:rsidRPr="00106E53">
              <w:rPr>
                <w:lang w:val="kk-KZ"/>
              </w:rPr>
              <w:softHyphen/>
              <w:t>цеп</w:t>
            </w:r>
            <w:r w:rsidR="00813A9A" w:rsidRPr="00106E53">
              <w:rPr>
                <w:lang w:val="kk-KZ"/>
              </w:rPr>
              <w:softHyphen/>
              <w:t>тор</w:t>
            </w:r>
            <w:r w:rsidR="00813A9A" w:rsidRPr="00106E53">
              <w:rPr>
                <w:lang w:val="kk-KZ"/>
              </w:rPr>
              <w:softHyphen/>
              <w:t>лар</w:t>
            </w:r>
            <w:r w:rsidR="00813A9A" w:rsidRPr="00106E53">
              <w:rPr>
                <w:lang w:val="kk-KZ"/>
              </w:rPr>
              <w:softHyphen/>
              <w:t>дың түр</w:t>
            </w:r>
            <w:r w:rsidR="00813A9A" w:rsidRPr="00106E53">
              <w:rPr>
                <w:lang w:val="kk-KZ"/>
              </w:rPr>
              <w:softHyphen/>
              <w:t>ле</w:t>
            </w:r>
            <w:r w:rsidR="00813A9A" w:rsidRPr="00106E53">
              <w:rPr>
                <w:lang w:val="kk-KZ"/>
              </w:rPr>
              <w:softHyphen/>
              <w:t>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813A9A" w:rsidP="00813A9A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</w:t>
            </w:r>
            <w:r w:rsidR="009A6D9B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С. 6</w:t>
            </w:r>
            <w:r w:rsidR="009A6D9B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 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Да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был транс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дук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циясы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ның ком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по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не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нт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те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106E53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7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.7</w:t>
            </w:r>
            <w:r w:rsidRPr="00106E53">
              <w:rPr>
                <w:lang w:val="kk-KZ"/>
              </w:rPr>
              <w:t xml:space="preserve"> </w:t>
            </w:r>
            <w:proofErr w:type="spellStart"/>
            <w:r w:rsidR="00813A9A" w:rsidRPr="00106E53">
              <w:t>Ек</w:t>
            </w:r>
            <w:proofErr w:type="spellEnd"/>
            <w:r w:rsidR="00813A9A" w:rsidRPr="00106E53">
              <w:rPr>
                <w:lang w:val="kk-KZ"/>
              </w:rPr>
              <w:t>і</w:t>
            </w:r>
            <w:proofErr w:type="spellStart"/>
            <w:r w:rsidR="00813A9A" w:rsidRPr="00106E53">
              <w:t>н</w:t>
            </w:r>
            <w:r w:rsidR="00813A9A" w:rsidRPr="00106E53">
              <w:softHyphen/>
              <w:t>ш</w:t>
            </w:r>
            <w:proofErr w:type="spellEnd"/>
            <w:r w:rsidR="00813A9A" w:rsidRPr="00106E53">
              <w:rPr>
                <w:lang w:val="kk-KZ"/>
              </w:rPr>
              <w:t>і</w:t>
            </w:r>
            <w:r w:rsidR="00813A9A" w:rsidRPr="00106E53">
              <w:softHyphen/>
              <w:t>л</w:t>
            </w:r>
            <w:r w:rsidR="00813A9A" w:rsidRPr="00106E53">
              <w:rPr>
                <w:lang w:val="kk-KZ"/>
              </w:rPr>
              <w:t>і</w:t>
            </w:r>
            <w:r w:rsidR="00813A9A" w:rsidRPr="00106E53">
              <w:t xml:space="preserve">к </w:t>
            </w:r>
            <w:proofErr w:type="spellStart"/>
            <w:r w:rsidR="00813A9A" w:rsidRPr="00106E53">
              <w:t>мес</w:t>
            </w:r>
            <w:r w:rsidR="00813A9A" w:rsidRPr="00106E53">
              <w:softHyphen/>
              <w:t>сенд</w:t>
            </w:r>
            <w:r w:rsidR="00813A9A" w:rsidRPr="00106E53">
              <w:softHyphen/>
              <w:t>жер</w:t>
            </w:r>
            <w:r w:rsidR="00813A9A" w:rsidRPr="00106E53">
              <w:softHyphen/>
              <w:t>лер</w:t>
            </w:r>
            <w:proofErr w:type="spellEnd"/>
            <w:r w:rsidR="00813A9A" w:rsidRPr="00106E53">
              <w:rPr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813A9A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С.7</w:t>
            </w:r>
            <w:r w:rsidR="009A6D9B" w:rsidRPr="00106E53">
              <w:rPr>
                <w:b/>
              </w:rPr>
              <w:t xml:space="preserve"> </w:t>
            </w:r>
            <w:proofErr w:type="spellStart"/>
            <w:r w:rsidR="00FA2EE1" w:rsidRPr="00106E53">
              <w:t>Ек</w:t>
            </w:r>
            <w:proofErr w:type="spellEnd"/>
            <w:r w:rsidR="00FA2EE1" w:rsidRPr="00106E53">
              <w:rPr>
                <w:lang w:val="kk-KZ"/>
              </w:rPr>
              <w:t>і</w:t>
            </w:r>
            <w:proofErr w:type="spellStart"/>
            <w:r w:rsidR="00FA2EE1" w:rsidRPr="00106E53">
              <w:t>н</w:t>
            </w:r>
            <w:r w:rsidR="00FA2EE1" w:rsidRPr="00106E53">
              <w:softHyphen/>
              <w:t>ш</w:t>
            </w:r>
            <w:proofErr w:type="spellEnd"/>
            <w:r w:rsidR="00FA2EE1" w:rsidRPr="00106E53">
              <w:rPr>
                <w:lang w:val="kk-KZ"/>
              </w:rPr>
              <w:t>і</w:t>
            </w:r>
            <w:r w:rsidR="00FA2EE1" w:rsidRPr="00106E53">
              <w:softHyphen/>
              <w:t>л</w:t>
            </w:r>
            <w:r w:rsidR="00FA2EE1" w:rsidRPr="00106E53">
              <w:rPr>
                <w:lang w:val="kk-KZ"/>
              </w:rPr>
              <w:t>і</w:t>
            </w:r>
            <w:r w:rsidR="00FA2EE1" w:rsidRPr="00106E53">
              <w:t xml:space="preserve">к </w:t>
            </w:r>
            <w:proofErr w:type="spellStart"/>
            <w:r w:rsidR="00FA2EE1" w:rsidRPr="00106E53">
              <w:t>мес</w:t>
            </w:r>
            <w:r w:rsidR="00FA2EE1" w:rsidRPr="00106E53">
              <w:softHyphen/>
              <w:t>сенд</w:t>
            </w:r>
            <w:r w:rsidR="00FA2EE1" w:rsidRPr="00106E53">
              <w:softHyphen/>
              <w:t>жер</w:t>
            </w:r>
            <w:r w:rsidR="00FA2EE1" w:rsidRPr="00106E53">
              <w:softHyphen/>
              <w:t>лер</w:t>
            </w:r>
            <w:proofErr w:type="spellEnd"/>
            <w:r w:rsidR="00FA2EE1" w:rsidRPr="00106E53">
              <w:rPr>
                <w:lang w:val="kk-KZ"/>
              </w:rPr>
              <w:t>, каль</w:t>
            </w:r>
            <w:r w:rsidR="00FA2EE1" w:rsidRPr="00106E53">
              <w:rPr>
                <w:lang w:val="kk-KZ"/>
              </w:rPr>
              <w:softHyphen/>
              <w:t>ций ион</w:t>
            </w:r>
            <w:r w:rsidR="00FA2EE1" w:rsidRPr="00106E53">
              <w:rPr>
                <w:lang w:val="kk-KZ"/>
              </w:rPr>
              <w:softHyphen/>
              <w:t>да</w:t>
            </w:r>
            <w:r w:rsidR="00FA2EE1" w:rsidRPr="00106E53">
              <w:rPr>
                <w:lang w:val="kk-KZ"/>
              </w:rPr>
              <w:softHyphen/>
              <w:t>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917C1A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color w:val="000000" w:themeColor="text1"/>
                <w:lang w:val="kk-KZ"/>
              </w:rPr>
              <w:t xml:space="preserve">СОӨЖ 3.  </w:t>
            </w:r>
            <w:r w:rsidRPr="00106E53">
              <w:rPr>
                <w:color w:val="000000" w:themeColor="text1"/>
                <w:lang w:val="kk-KZ"/>
              </w:rPr>
              <w:t>СӨЖ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B80E80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9A6D9B" w:rsidRPr="00106E53" w:rsidTr="00515A8C">
        <w:trPr>
          <w:trHeight w:val="25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8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15A8C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515A8C" w:rsidRPr="00106E53">
              <w:rPr>
                <w:b/>
                <w:lang w:val="kk-KZ"/>
              </w:rPr>
              <w:t xml:space="preserve"> 8.</w:t>
            </w:r>
            <w:r w:rsidR="00515A8C" w:rsidRPr="00106E53">
              <w:t xml:space="preserve"> </w:t>
            </w:r>
            <w:r w:rsidR="00FA2EE1" w:rsidRPr="00106E53">
              <w:t>Ген</w:t>
            </w:r>
            <w:r w:rsidR="00FA2EE1" w:rsidRPr="00106E53">
              <w:rPr>
                <w:lang w:val="kk-KZ"/>
              </w:rPr>
              <w:softHyphen/>
              <w:t>дік рет</w:t>
            </w:r>
            <w:r w:rsidR="00FA2EE1" w:rsidRPr="00106E53">
              <w:rPr>
                <w:lang w:val="kk-KZ"/>
              </w:rPr>
              <w:softHyphen/>
              <w:t>те</w:t>
            </w:r>
            <w:r w:rsidR="00FA2EE1" w:rsidRPr="00106E53">
              <w:rPr>
                <w:lang w:val="kk-KZ"/>
              </w:rPr>
              <w:softHyphen/>
              <w:t>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106E53" w:rsidP="00CE7C18">
            <w:pPr>
              <w:pStyle w:val="10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 8</w:t>
            </w:r>
            <w:r w:rsidR="009A6D9B" w:rsidRPr="00106E53">
              <w:rPr>
                <w:b/>
              </w:rPr>
              <w:t xml:space="preserve">  </w:t>
            </w:r>
            <w:r w:rsidR="00FA2EE1" w:rsidRPr="00106E53">
              <w:rPr>
                <w:lang w:val="kk-KZ"/>
              </w:rPr>
              <w:t>Клет</w:t>
            </w:r>
            <w:r w:rsidR="00FA2EE1" w:rsidRPr="00106E53">
              <w:rPr>
                <w:lang w:val="kk-KZ"/>
              </w:rPr>
              <w:softHyphen/>
              <w:t>ка жауабы</w:t>
            </w:r>
            <w:r w:rsidR="00FA2EE1" w:rsidRPr="00106E53">
              <w:rPr>
                <w:lang w:val="kk-KZ"/>
              </w:rPr>
              <w:softHyphen/>
              <w:t>ның рет</w:t>
            </w:r>
            <w:r w:rsidR="00FA2EE1" w:rsidRPr="00106E53">
              <w:rPr>
                <w:lang w:val="kk-KZ"/>
              </w:rPr>
              <w:softHyphen/>
              <w:t>теу дең</w:t>
            </w:r>
            <w:r w:rsidR="00FA2EE1" w:rsidRPr="00106E53">
              <w:rPr>
                <w:lang w:val="kk-KZ"/>
              </w:rPr>
              <w:softHyphen/>
              <w:t>гейле</w:t>
            </w:r>
            <w:r w:rsidR="00FA2EE1" w:rsidRPr="00106E53">
              <w:rPr>
                <w:lang w:val="kk-KZ"/>
              </w:rPr>
              <w:softHyphen/>
              <w:t>рі</w:t>
            </w:r>
            <w:r w:rsidR="009A6D9B" w:rsidRPr="00106E53">
              <w:rPr>
                <w:b/>
                <w:color w:val="201F1E"/>
                <w:highlight w:val="white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15A8C">
            <w:pPr>
              <w:pStyle w:val="10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 xml:space="preserve">СӨЖ </w:t>
            </w:r>
            <w:r w:rsidR="00886CD2" w:rsidRPr="00106E53">
              <w:rPr>
                <w:b/>
                <w:lang w:val="kk-KZ"/>
              </w:rPr>
              <w:t>2</w:t>
            </w:r>
            <w:r w:rsidRPr="00106E53">
              <w:rPr>
                <w:lang w:val="kk-KZ"/>
              </w:rPr>
              <w:t xml:space="preserve"> </w:t>
            </w:r>
            <w:r w:rsidR="00813A9A" w:rsidRPr="00106E53">
              <w:rPr>
                <w:lang w:val="kk-KZ"/>
              </w:rPr>
              <w:t>Су тапшылығы, өсімдіктердің құрғақшылыққа бейімделу механизмдері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9A6D9B" w:rsidRPr="00106E53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9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.9</w:t>
            </w:r>
            <w:r w:rsidRPr="00106E53">
              <w:rPr>
                <w:lang w:val="kk-KZ"/>
              </w:rPr>
              <w:t xml:space="preserve"> </w:t>
            </w:r>
            <w:r w:rsidR="00FA2EE1" w:rsidRPr="00106E53">
              <w:rPr>
                <w:lang w:val="kk-KZ"/>
              </w:rPr>
              <w:t>Зат ал</w:t>
            </w:r>
            <w:r w:rsidR="00FA2EE1" w:rsidRPr="00106E53">
              <w:rPr>
                <w:lang w:val="kk-KZ"/>
              </w:rPr>
              <w:softHyphen/>
              <w:t>ма</w:t>
            </w:r>
            <w:r w:rsidR="00FA2EE1" w:rsidRPr="00106E53">
              <w:rPr>
                <w:lang w:val="kk-KZ"/>
              </w:rPr>
              <w:softHyphen/>
              <w:t>су</w:t>
            </w:r>
            <w:r w:rsidR="00FA2EE1" w:rsidRPr="00106E53">
              <w:rPr>
                <w:lang w:val="kk-KZ"/>
              </w:rPr>
              <w:softHyphen/>
              <w:t>мен рет</w:t>
            </w:r>
            <w:r w:rsidR="00FA2EE1" w:rsidRPr="00106E53">
              <w:rPr>
                <w:lang w:val="kk-KZ"/>
              </w:rPr>
              <w:softHyphen/>
              <w:t>те</w:t>
            </w:r>
            <w:r w:rsidR="00FA2EE1" w:rsidRPr="00106E53">
              <w:rPr>
                <w:lang w:val="kk-KZ"/>
              </w:rPr>
              <w:softHyphen/>
              <w:t>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A14FC8">
            <w:pPr>
              <w:pStyle w:val="10"/>
              <w:jc w:val="both"/>
              <w:rPr>
                <w:b/>
                <w:u w:val="single"/>
                <w:lang w:val="kk-KZ"/>
              </w:rPr>
            </w:pPr>
            <w:r w:rsidRPr="00106E53">
              <w:rPr>
                <w:b/>
                <w:lang w:val="kk-KZ"/>
              </w:rPr>
              <w:t>ЗС.9</w:t>
            </w:r>
            <w:r w:rsidRPr="00106E53">
              <w:rPr>
                <w:b/>
              </w:rPr>
              <w:t xml:space="preserve">  </w:t>
            </w:r>
            <w:r w:rsidR="00FA2EE1" w:rsidRPr="00106E53">
              <w:rPr>
                <w:lang w:val="kk-KZ"/>
              </w:rPr>
              <w:t>Г</w:t>
            </w:r>
            <w:r w:rsidR="00FA2EE1" w:rsidRPr="00106E53">
              <w:rPr>
                <w:lang w:val="en-US"/>
              </w:rPr>
              <w:t>o</w:t>
            </w:r>
            <w:r w:rsidR="00FA2EE1" w:rsidRPr="00106E53">
              <w:rPr>
                <w:lang w:val="kk-KZ"/>
              </w:rPr>
              <w:t>рмон</w:t>
            </w:r>
            <w:r w:rsidR="00FA2EE1" w:rsidRPr="00106E53">
              <w:rPr>
                <w:lang w:val="kk-KZ"/>
              </w:rPr>
              <w:softHyphen/>
              <w:t>дық рет</w:t>
            </w:r>
            <w:r w:rsidR="00FA2EE1" w:rsidRPr="00106E53">
              <w:rPr>
                <w:lang w:val="kk-KZ"/>
              </w:rPr>
              <w:softHyphen/>
              <w:t>те</w:t>
            </w:r>
            <w:r w:rsidR="00FA2EE1" w:rsidRPr="00106E53">
              <w:rPr>
                <w:lang w:val="kk-KZ"/>
              </w:rPr>
              <w:softHyphen/>
              <w:t>лу жүйесі, гормондық реттелу жүйесі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10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FA2EE1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 xml:space="preserve">.10 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Тро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фи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ка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лық рет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те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лу жүйесі</w:t>
            </w:r>
            <w:r w:rsidRPr="00106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106E53" w:rsidP="00FA2EE1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 10</w:t>
            </w:r>
            <w:r w:rsidR="009A6D9B" w:rsidRPr="00106E53">
              <w:rPr>
                <w:b/>
              </w:rPr>
              <w:t xml:space="preserve">  </w:t>
            </w:r>
            <w:r w:rsidR="009A6D9B" w:rsidRPr="00106E53">
              <w:rPr>
                <w:b/>
                <w:lang w:val="kk-KZ"/>
              </w:rPr>
              <w:t xml:space="preserve"> </w:t>
            </w:r>
            <w:r w:rsidR="00FA2EE1" w:rsidRPr="00106E53">
              <w:rPr>
                <w:lang w:val="kk-KZ"/>
              </w:rPr>
              <w:t>Тро</w:t>
            </w:r>
            <w:r w:rsidR="00FA2EE1" w:rsidRPr="00106E53">
              <w:rPr>
                <w:lang w:val="kk-KZ"/>
              </w:rPr>
              <w:softHyphen/>
              <w:t>фи</w:t>
            </w:r>
            <w:r w:rsidR="00FA2EE1" w:rsidRPr="00106E53">
              <w:rPr>
                <w:lang w:val="kk-KZ"/>
              </w:rPr>
              <w:softHyphen/>
              <w:t>ка</w:t>
            </w:r>
            <w:r w:rsidR="00FA2EE1" w:rsidRPr="00106E53">
              <w:rPr>
                <w:lang w:val="kk-KZ"/>
              </w:rPr>
              <w:softHyphen/>
              <w:t>лық рет</w:t>
            </w:r>
            <w:r w:rsidR="00FA2EE1" w:rsidRPr="00106E53">
              <w:rPr>
                <w:lang w:val="kk-KZ"/>
              </w:rPr>
              <w:softHyphen/>
              <w:t>те</w:t>
            </w:r>
            <w:r w:rsidR="00FA2EE1" w:rsidRPr="00106E53">
              <w:rPr>
                <w:lang w:val="kk-KZ"/>
              </w:rPr>
              <w:softHyphen/>
              <w:t>лу жүйесн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917C1A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813A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106E53">
              <w:rPr>
                <w:b/>
                <w:color w:val="201F1E"/>
                <w:highlight w:val="white"/>
                <w:lang w:val="kk-KZ"/>
              </w:rPr>
              <w:t xml:space="preserve">СОӨЖ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4</w:t>
            </w:r>
            <w:r w:rsidRPr="00106E53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="002B5D92" w:rsidRPr="00106E53">
              <w:rPr>
                <w:lang w:val="kk-KZ"/>
              </w:rPr>
              <w:t>Коллоквиум: «</w:t>
            </w:r>
            <w:r w:rsidR="00813A9A" w:rsidRPr="00106E53">
              <w:rPr>
                <w:lang w:val="kk-KZ"/>
              </w:rPr>
              <w:t>Құрғақшылыққа төзімді ауылшаруашылық дақылдарды анықтау</w:t>
            </w:r>
            <w:r w:rsidR="002B5D92" w:rsidRPr="00106E53">
              <w:rPr>
                <w:lang w:val="kk-KZ"/>
              </w:rPr>
              <w:t>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  <w:rPr>
                <w:lang w:val="kk-KZ"/>
              </w:rPr>
            </w:pPr>
          </w:p>
        </w:tc>
      </w:tr>
      <w:tr w:rsidR="006D77D4" w:rsidRPr="00106E53" w:rsidTr="00106E53">
        <w:trPr>
          <w:trHeight w:val="295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106E53">
            <w:pPr>
              <w:jc w:val="center"/>
              <w:rPr>
                <w:lang w:val="kk-KZ"/>
              </w:rPr>
            </w:pPr>
            <w:r w:rsidRPr="00106E53">
              <w:rPr>
                <w:b/>
              </w:rPr>
              <w:t>Модуль 3</w:t>
            </w:r>
            <w:r w:rsidRPr="00106E53">
              <w:rPr>
                <w:b/>
                <w:color w:val="FF0000"/>
                <w:lang w:val="kk-KZ"/>
              </w:rPr>
              <w:t xml:space="preserve"> </w:t>
            </w:r>
            <w:r w:rsidR="00106E53">
              <w:rPr>
                <w:lang w:val="kk-KZ"/>
              </w:rPr>
              <w:t>Ауырметалдардың өсімдікке әсері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11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4B674E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b/>
                <w:lang w:val="kk-KZ"/>
              </w:rPr>
              <w:t>11</w:t>
            </w:r>
            <w:r w:rsidR="003E23C8" w:rsidRPr="00106E53">
              <w:rPr>
                <w:b/>
                <w:lang w:val="kk-KZ"/>
              </w:rPr>
              <w:t xml:space="preserve"> </w:t>
            </w:r>
            <w:r w:rsidR="00FA2EE1" w:rsidRPr="00106E53">
              <w:rPr>
                <w:lang w:val="kk-KZ"/>
              </w:rPr>
              <w:t>Ауыр ме</w:t>
            </w:r>
            <w:r w:rsidR="00FA2EE1" w:rsidRPr="00106E53">
              <w:rPr>
                <w:lang w:val="kk-KZ"/>
              </w:rPr>
              <w:softHyphen/>
              <w:t>тал</w:t>
            </w:r>
            <w:r w:rsidR="00FA2EE1" w:rsidRPr="00106E53">
              <w:rPr>
                <w:lang w:val="kk-KZ"/>
              </w:rPr>
              <w:softHyphen/>
              <w:t>дар</w:t>
            </w:r>
            <w:r w:rsidR="00FA2EE1" w:rsidRPr="00106E53">
              <w:rPr>
                <w:lang w:val="kk-KZ"/>
              </w:rPr>
              <w:softHyphen/>
              <w:t>дың әсе</w:t>
            </w:r>
            <w:r w:rsidR="00FA2EE1" w:rsidRPr="00106E53">
              <w:rPr>
                <w:lang w:val="kk-KZ"/>
              </w:rPr>
              <w:softHyphen/>
              <w:t>рі</w:t>
            </w:r>
            <w:r w:rsidR="00FA2EE1" w:rsidRPr="00106E53">
              <w:rPr>
                <w:lang w:val="kk-KZ"/>
              </w:rPr>
              <w:softHyphen/>
              <w:t>не өсім</w:t>
            </w:r>
            <w:r w:rsidR="00FA2EE1" w:rsidRPr="00106E53">
              <w:rPr>
                <w:lang w:val="kk-KZ"/>
              </w:rPr>
              <w:softHyphen/>
              <w:t>дік</w:t>
            </w:r>
            <w:r w:rsidR="00FA2EE1" w:rsidRPr="00106E53">
              <w:rPr>
                <w:lang w:val="kk-KZ"/>
              </w:rPr>
              <w:softHyphen/>
              <w:t>тер</w:t>
            </w:r>
            <w:r w:rsidR="00FA2EE1" w:rsidRPr="00106E53">
              <w:rPr>
                <w:lang w:val="kk-KZ"/>
              </w:rPr>
              <w:softHyphen/>
              <w:t>дің тө</w:t>
            </w:r>
            <w:r w:rsidR="00FA2EE1" w:rsidRPr="00106E53">
              <w:rPr>
                <w:lang w:val="kk-KZ"/>
              </w:rPr>
              <w:softHyphen/>
              <w:t>зім</w:t>
            </w:r>
            <w:r w:rsidR="00FA2EE1" w:rsidRPr="00106E53">
              <w:rPr>
                <w:lang w:val="kk-KZ"/>
              </w:rPr>
              <w:softHyphen/>
              <w:t>ді</w:t>
            </w:r>
            <w:r w:rsidR="00FA2EE1" w:rsidRPr="00106E53">
              <w:rPr>
                <w:lang w:val="kk-KZ"/>
              </w:rPr>
              <w:softHyphen/>
              <w:t>лік фи</w:t>
            </w:r>
            <w:r w:rsidR="00FA2EE1" w:rsidRPr="00106E53">
              <w:rPr>
                <w:lang w:val="kk-KZ"/>
              </w:rPr>
              <w:softHyphen/>
              <w:t>зи</w:t>
            </w:r>
            <w:r w:rsidR="00FA2EE1" w:rsidRPr="00106E53">
              <w:rPr>
                <w:lang w:val="kk-KZ"/>
              </w:rPr>
              <w:softHyphen/>
              <w:t>оло</w:t>
            </w:r>
            <w:r w:rsidR="00FA2EE1" w:rsidRPr="00106E53">
              <w:rPr>
                <w:lang w:val="kk-KZ"/>
              </w:rPr>
              <w:softHyphen/>
              <w:t xml:space="preserve">гиясы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106E53" w:rsidP="00B80E80">
            <w:pPr>
              <w:pStyle w:val="10"/>
              <w:jc w:val="both"/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С.11</w:t>
            </w:r>
            <w:r w:rsidR="009A6D9B" w:rsidRPr="00106E53">
              <w:rPr>
                <w:b/>
              </w:rPr>
              <w:t xml:space="preserve">  </w:t>
            </w:r>
            <w:r w:rsidR="00FA2EE1" w:rsidRPr="00106E53">
              <w:rPr>
                <w:lang w:val="kk-KZ"/>
              </w:rPr>
              <w:t>Өсім</w:t>
            </w:r>
            <w:r w:rsidR="00FA2EE1" w:rsidRPr="00106E53">
              <w:rPr>
                <w:lang w:val="kk-KZ"/>
              </w:rPr>
              <w:softHyphen/>
              <w:t>дік</w:t>
            </w:r>
            <w:r w:rsidR="00FA2EE1" w:rsidRPr="00106E53">
              <w:rPr>
                <w:lang w:val="kk-KZ"/>
              </w:rPr>
              <w:softHyphen/>
              <w:t>тер</w:t>
            </w:r>
            <w:r w:rsidR="00FA2EE1" w:rsidRPr="00106E53">
              <w:rPr>
                <w:lang w:val="kk-KZ"/>
              </w:rPr>
              <w:softHyphen/>
              <w:t>ге ауыр ме</w:t>
            </w:r>
            <w:r w:rsidR="00FA2EE1" w:rsidRPr="00106E53">
              <w:rPr>
                <w:lang w:val="kk-KZ"/>
              </w:rPr>
              <w:softHyphen/>
              <w:t>тал</w:t>
            </w:r>
            <w:r w:rsidR="00FA2EE1" w:rsidRPr="00106E53">
              <w:rPr>
                <w:lang w:val="kk-KZ"/>
              </w:rPr>
              <w:softHyphen/>
              <w:t>дар</w:t>
            </w:r>
            <w:r w:rsidR="00FA2EE1" w:rsidRPr="00106E53">
              <w:rPr>
                <w:lang w:val="kk-KZ"/>
              </w:rPr>
              <w:softHyphen/>
              <w:t>дың тү</w:t>
            </w:r>
            <w:r w:rsidR="00FA2EE1" w:rsidRPr="00106E53">
              <w:rPr>
                <w:lang w:val="kk-KZ"/>
              </w:rPr>
              <w:softHyphen/>
              <w:t>су ме</w:t>
            </w:r>
            <w:r w:rsidR="00FA2EE1" w:rsidRPr="00106E53">
              <w:rPr>
                <w:lang w:val="kk-KZ"/>
              </w:rPr>
              <w:softHyphen/>
              <w:t>ха</w:t>
            </w:r>
            <w:r w:rsidR="00FA2EE1" w:rsidRPr="00106E53">
              <w:rPr>
                <w:lang w:val="kk-KZ"/>
              </w:rPr>
              <w:softHyphen/>
              <w:t>ни</w:t>
            </w:r>
            <w:r w:rsidR="00FA2EE1" w:rsidRPr="00106E53">
              <w:rPr>
                <w:lang w:val="kk-KZ"/>
              </w:rPr>
              <w:softHyphen/>
              <w:t>зм</w:t>
            </w:r>
            <w:r w:rsidR="00FA2EE1" w:rsidRPr="00106E53">
              <w:rPr>
                <w:lang w:val="kk-KZ"/>
              </w:rPr>
              <w:softHyphen/>
              <w:t>де</w:t>
            </w:r>
            <w:r w:rsidR="00FA2EE1" w:rsidRPr="00106E53">
              <w:rPr>
                <w:lang w:val="kk-KZ"/>
              </w:rPr>
              <w:softHyphen/>
              <w:t>рі</w:t>
            </w:r>
          </w:p>
          <w:p w:rsidR="009A6D9B" w:rsidRPr="00106E53" w:rsidRDefault="009A6D9B" w:rsidP="004B674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12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snapToGrid w:val="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lang w:val="kk-KZ"/>
              </w:rPr>
              <w:t xml:space="preserve">12 </w:t>
            </w:r>
            <w:r w:rsidR="00FA2EE1" w:rsidRPr="00106E53">
              <w:rPr>
                <w:lang w:val="kk-KZ"/>
              </w:rPr>
              <w:t>Өсім</w:t>
            </w:r>
            <w:r w:rsidR="00FA2EE1" w:rsidRPr="00106E53">
              <w:rPr>
                <w:lang w:val="kk-KZ"/>
              </w:rPr>
              <w:softHyphen/>
              <w:t>дік</w:t>
            </w:r>
            <w:r w:rsidR="00FA2EE1" w:rsidRPr="00106E53">
              <w:rPr>
                <w:lang w:val="kk-KZ"/>
              </w:rPr>
              <w:softHyphen/>
              <w:t>тер</w:t>
            </w:r>
            <w:r w:rsidR="00FA2EE1" w:rsidRPr="00106E53">
              <w:rPr>
                <w:lang w:val="kk-KZ"/>
              </w:rPr>
              <w:softHyphen/>
              <w:t>де</w:t>
            </w:r>
            <w:r w:rsidR="00FA2EE1" w:rsidRPr="00106E53">
              <w:rPr>
                <w:lang w:val="kk-KZ"/>
              </w:rPr>
              <w:softHyphen/>
              <w:t>гі ауыр ме</w:t>
            </w:r>
            <w:r w:rsidR="00FA2EE1" w:rsidRPr="00106E53">
              <w:rPr>
                <w:lang w:val="kk-KZ"/>
              </w:rPr>
              <w:softHyphen/>
              <w:t>тал</w:t>
            </w:r>
            <w:r w:rsidR="00FA2EE1" w:rsidRPr="00106E53">
              <w:rPr>
                <w:lang w:val="kk-KZ"/>
              </w:rPr>
              <w:softHyphen/>
              <w:t>дар</w:t>
            </w:r>
            <w:r w:rsidR="00FA2EE1" w:rsidRPr="00106E53">
              <w:rPr>
                <w:lang w:val="kk-KZ"/>
              </w:rPr>
              <w:softHyphen/>
              <w:t>дың та</w:t>
            </w:r>
            <w:r w:rsidR="00FA2EE1" w:rsidRPr="00106E53">
              <w:rPr>
                <w:lang w:val="kk-KZ"/>
              </w:rPr>
              <w:softHyphen/>
              <w:t>ра</w:t>
            </w:r>
            <w:r w:rsidR="00FA2EE1" w:rsidRPr="00106E53">
              <w:rPr>
                <w:lang w:val="kk-KZ"/>
              </w:rPr>
              <w:softHyphen/>
              <w:t>луы мен жи</w:t>
            </w:r>
            <w:r w:rsidR="00FA2EE1" w:rsidRPr="00106E53">
              <w:rPr>
                <w:lang w:val="kk-KZ"/>
              </w:rPr>
              <w:softHyphen/>
              <w:t>нақ</w:t>
            </w:r>
            <w:r w:rsidR="00FA2EE1" w:rsidRPr="00106E53">
              <w:rPr>
                <w:lang w:val="kk-KZ"/>
              </w:rPr>
              <w:softHyphen/>
              <w:t>та</w:t>
            </w:r>
            <w:r w:rsidR="00FA2EE1" w:rsidRPr="00106E53">
              <w:rPr>
                <w:lang w:val="kk-KZ"/>
              </w:rPr>
              <w:softHyphen/>
              <w:t>лу ерек</w:t>
            </w:r>
            <w:r w:rsidR="00FA2EE1" w:rsidRPr="00106E53">
              <w:rPr>
                <w:lang w:val="kk-KZ"/>
              </w:rPr>
              <w:softHyphen/>
              <w:t>ше</w:t>
            </w:r>
            <w:r w:rsidR="00FA2EE1" w:rsidRPr="00106E53">
              <w:rPr>
                <w:lang w:val="kk-KZ"/>
              </w:rPr>
              <w:softHyphen/>
              <w:t>лік</w:t>
            </w:r>
            <w:r w:rsidR="00FA2EE1" w:rsidRPr="00106E53">
              <w:rPr>
                <w:lang w:val="kk-KZ"/>
              </w:rPr>
              <w:softHyphen/>
              <w:t>те</w:t>
            </w:r>
            <w:r w:rsidR="00FA2EE1" w:rsidRPr="00106E53">
              <w:rPr>
                <w:lang w:val="kk-KZ"/>
              </w:rPr>
              <w:softHyphen/>
              <w:t>рі. Клет</w:t>
            </w:r>
            <w:r w:rsidR="00FA2EE1" w:rsidRPr="00106E53">
              <w:rPr>
                <w:lang w:val="kk-KZ"/>
              </w:rPr>
              <w:softHyphen/>
              <w:t>каіші</w:t>
            </w:r>
            <w:r w:rsidR="00FA2EE1" w:rsidRPr="00106E53">
              <w:rPr>
                <w:lang w:val="kk-KZ"/>
              </w:rPr>
              <w:softHyphen/>
              <w:t>лік шо</w:t>
            </w:r>
            <w:r w:rsidR="00FA2EE1" w:rsidRPr="00106E53">
              <w:rPr>
                <w:lang w:val="kk-KZ"/>
              </w:rPr>
              <w:softHyphen/>
              <w:t>ғыр</w:t>
            </w:r>
            <w:r w:rsidR="00FA2EE1" w:rsidRPr="00106E53">
              <w:rPr>
                <w:lang w:val="kk-KZ"/>
              </w:rPr>
              <w:softHyphen/>
              <w:t>ла</w:t>
            </w:r>
            <w:r w:rsidR="00FA2EE1" w:rsidRPr="00106E53">
              <w:rPr>
                <w:lang w:val="kk-KZ"/>
              </w:rPr>
              <w:softHyphen/>
              <w:t xml:space="preserve">ну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A14FC8" w:rsidP="00886CD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С.12</w:t>
            </w:r>
            <w:r w:rsidR="009A6D9B" w:rsidRPr="00106E53">
              <w:rPr>
                <w:b/>
              </w:rPr>
              <w:t xml:space="preserve"> </w:t>
            </w:r>
            <w:r w:rsidR="009A6D9B" w:rsidRPr="00106E53">
              <w:t xml:space="preserve"> </w:t>
            </w:r>
            <w:r w:rsidRPr="00106E53">
              <w:t>Температур</w:t>
            </w:r>
            <w:r w:rsidRPr="00106E53">
              <w:rPr>
                <w:lang w:val="kk-KZ"/>
              </w:rPr>
              <w:t>алық</w:t>
            </w:r>
            <w:r w:rsidRPr="00106E53">
              <w:t xml:space="preserve"> стресс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106E53" w:rsidTr="00106E53">
        <w:trPr>
          <w:trHeight w:val="277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06E53">
              <w:rPr>
                <w:b/>
                <w:color w:val="201F1E"/>
                <w:highlight w:val="white"/>
              </w:rPr>
              <w:t xml:space="preserve">СОӨЖ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5</w:t>
            </w:r>
            <w:r w:rsidRPr="00106E53">
              <w:rPr>
                <w:color w:val="201F1E"/>
                <w:highlight w:val="white"/>
              </w:rPr>
              <w:t xml:space="preserve">. СӨЖ </w:t>
            </w:r>
            <w:r w:rsidR="005E18E9" w:rsidRPr="00106E53">
              <w:rPr>
                <w:color w:val="201F1E"/>
                <w:highlight w:val="white"/>
                <w:lang w:val="kk-KZ"/>
              </w:rPr>
              <w:t>3</w:t>
            </w:r>
            <w:r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Pr="00106E53">
              <w:rPr>
                <w:b/>
                <w:color w:val="201F1E"/>
                <w:highlight w:val="white"/>
              </w:rPr>
              <w:t xml:space="preserve"> </w:t>
            </w:r>
            <w:r w:rsidRPr="00106E53">
              <w:rPr>
                <w:b/>
                <w:color w:val="201F1E"/>
                <w:highlight w:val="white"/>
                <w:lang w:val="kk-KZ"/>
              </w:rPr>
              <w:t>к</w:t>
            </w:r>
            <w:r w:rsidRPr="00106E53">
              <w:rPr>
                <w:color w:val="201F1E"/>
                <w:highlight w:val="white"/>
                <w:lang w:val="kk-KZ"/>
              </w:rPr>
              <w:t>еңес беру</w:t>
            </w:r>
            <w:r w:rsidRPr="00106E53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106E53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.13</w:t>
            </w:r>
            <w:r w:rsidRPr="00106E53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Өсім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дік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тер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ге ауыр ме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тал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дар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дың улы әсе</w:t>
            </w:r>
            <w:r w:rsidR="00FA2EE1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softHyphen/>
              <w:t>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A14FC8" w:rsidP="00FA2EE1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>С.13</w:t>
            </w:r>
            <w:r w:rsidR="00D74D08" w:rsidRPr="00106E53">
              <w:rPr>
                <w:b/>
              </w:rPr>
              <w:t xml:space="preserve"> </w:t>
            </w:r>
            <w:r w:rsidR="00D74D08" w:rsidRPr="00106E53">
              <w:rPr>
                <w:b/>
                <w:lang w:val="kk-KZ"/>
              </w:rPr>
              <w:t xml:space="preserve"> </w:t>
            </w:r>
            <w:r w:rsidR="00FA2EE1" w:rsidRPr="00106E53">
              <w:rPr>
                <w:lang w:val="kk-KZ"/>
              </w:rPr>
              <w:t>Ауыр металдардың а</w:t>
            </w:r>
            <w:proofErr w:type="spellStart"/>
            <w:r w:rsidR="00FA2EE1" w:rsidRPr="00106E53">
              <w:t>уыр</w:t>
            </w:r>
            <w:proofErr w:type="spellEnd"/>
            <w:r w:rsidR="00FA2EE1" w:rsidRPr="00106E53">
              <w:t xml:space="preserve"> </w:t>
            </w:r>
            <w:proofErr w:type="spellStart"/>
            <w:r w:rsidR="00FA2EE1" w:rsidRPr="00106E53">
              <w:t>металға</w:t>
            </w:r>
            <w:proofErr w:type="spellEnd"/>
            <w:r w:rsidR="00FA2EE1" w:rsidRPr="00106E53">
              <w:t xml:space="preserve"> </w:t>
            </w:r>
            <w:proofErr w:type="spellStart"/>
            <w:r w:rsidR="00FA2EE1" w:rsidRPr="00106E53">
              <w:t>әсері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0A4EC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С</w:t>
            </w:r>
            <w:r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3</w:t>
            </w:r>
            <w:r w:rsidRPr="00106E53">
              <w:rPr>
                <w:b/>
                <w:lang w:val="kk-KZ"/>
              </w:rPr>
              <w:t xml:space="preserve"> </w:t>
            </w:r>
            <w:r w:rsidR="00813A9A" w:rsidRPr="00106E53">
              <w:rPr>
                <w:lang w:val="kk-KZ"/>
              </w:rPr>
              <w:t>Стресс механизмдеріндегі жүйке жүйесінің рөлі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  <w:r w:rsidRPr="00106E53">
              <w:t>14</w:t>
            </w:r>
          </w:p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.14</w:t>
            </w:r>
            <w:r w:rsidRPr="00106E53">
              <w:rPr>
                <w:lang w:val="kk-KZ"/>
              </w:rPr>
              <w:t xml:space="preserve"> </w:t>
            </w:r>
            <w:r w:rsidR="00A14FC8" w:rsidRPr="00106E53">
              <w:rPr>
                <w:lang w:val="kk-KZ"/>
              </w:rPr>
              <w:t>Патологиялық бұзылулар мен стресс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6D77D4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FA2EE1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6D77D4" w:rsidRPr="00106E53">
              <w:rPr>
                <w:b/>
                <w:lang w:val="kk-KZ"/>
              </w:rPr>
              <w:t>С.14</w:t>
            </w:r>
            <w:r w:rsidR="006D77D4" w:rsidRPr="00106E53">
              <w:rPr>
                <w:b/>
              </w:rPr>
              <w:t xml:space="preserve">  </w:t>
            </w:r>
            <w:proofErr w:type="spellStart"/>
            <w:r w:rsidR="00A14FC8" w:rsidRPr="00106E53">
              <w:t>Ауырсыну</w:t>
            </w:r>
            <w:proofErr w:type="spellEnd"/>
            <w:r w:rsidR="00A14FC8" w:rsidRPr="00106E53">
              <w:t xml:space="preserve"> </w:t>
            </w:r>
            <w:proofErr w:type="spellStart"/>
            <w:r w:rsidR="00A14FC8" w:rsidRPr="00106E53">
              <w:t>стресстері</w:t>
            </w:r>
            <w:proofErr w:type="spellEnd"/>
            <w:r w:rsidR="00106E53" w:rsidRPr="00106E53">
              <w:rPr>
                <w:lang w:val="kk-KZ"/>
              </w:rPr>
              <w:t>н жеңілдету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СОӨЖ</w:t>
            </w:r>
            <w:r w:rsidRPr="00106E53">
              <w:rPr>
                <w:b/>
              </w:rPr>
              <w:t xml:space="preserve"> 6. </w:t>
            </w:r>
            <w:r w:rsidR="005E18E9" w:rsidRPr="00106E53">
              <w:t>Коллоквиум</w:t>
            </w:r>
            <w:r w:rsidRPr="00106E53">
              <w:rPr>
                <w:color w:val="000000" w:themeColor="text1"/>
                <w:lang w:val="kk-KZ"/>
              </w:rPr>
              <w:t xml:space="preserve"> «</w:t>
            </w:r>
            <w:r w:rsidR="00106E53">
              <w:rPr>
                <w:color w:val="000000" w:themeColor="text1"/>
                <w:lang w:val="kk-KZ"/>
              </w:rPr>
              <w:t>Жүйке жүйесінде стрессті жеңілдету</w:t>
            </w:r>
            <w:r w:rsidRPr="00106E53">
              <w:rPr>
                <w:color w:val="000000" w:themeColor="text1"/>
                <w:lang w:val="kk-KZ"/>
              </w:rPr>
              <w:t>».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proofErr w:type="gramStart"/>
            <w:r w:rsidRPr="00106E53">
              <w:rPr>
                <w:b/>
                <w:lang w:val="kk-KZ"/>
              </w:rPr>
              <w:t>15</w:t>
            </w:r>
            <w:r w:rsidRPr="00106E53">
              <w:rPr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 xml:space="preserve"> </w:t>
            </w:r>
            <w:proofErr w:type="spellStart"/>
            <w:r w:rsidR="00A14FC8" w:rsidRPr="00106E53">
              <w:t>Ғылыми</w:t>
            </w:r>
            <w:proofErr w:type="gramEnd"/>
            <w:r w:rsidR="00A14FC8" w:rsidRPr="00106E53">
              <w:t>-техникалық</w:t>
            </w:r>
            <w:proofErr w:type="spellEnd"/>
            <w:r w:rsidR="00A14FC8" w:rsidRPr="00106E53">
              <w:t xml:space="preserve"> п</w:t>
            </w:r>
            <w:r w:rsidR="00A14FC8" w:rsidRPr="00106E53">
              <w:rPr>
                <w:lang w:val="kk-KZ"/>
              </w:rPr>
              <w:t>ро</w:t>
            </w:r>
            <w:proofErr w:type="spellStart"/>
            <w:r w:rsidR="00A14FC8" w:rsidRPr="00106E53">
              <w:t>гресс</w:t>
            </w:r>
            <w:proofErr w:type="spellEnd"/>
            <w:r w:rsidR="00A14FC8" w:rsidRPr="00106E53">
              <w:t xml:space="preserve"> </w:t>
            </w:r>
            <w:proofErr w:type="spellStart"/>
            <w:r w:rsidR="00A14FC8" w:rsidRPr="00106E53">
              <w:t>жағдайындағы</w:t>
            </w:r>
            <w:proofErr w:type="spellEnd"/>
            <w:r w:rsidR="00A14FC8" w:rsidRPr="00106E53">
              <w:t xml:space="preserve"> </w:t>
            </w:r>
            <w:proofErr w:type="spellStart"/>
            <w:r w:rsidR="00A14FC8" w:rsidRPr="00106E53">
              <w:t>күйзеліс</w:t>
            </w:r>
            <w:proofErr w:type="spellEnd"/>
            <w:r w:rsidR="00A14FC8" w:rsidRPr="00106E53">
              <w:t xml:space="preserve"> </w:t>
            </w:r>
            <w:proofErr w:type="spellStart"/>
            <w:r w:rsidR="00A14FC8" w:rsidRPr="00106E53">
              <w:t>мәселесі</w:t>
            </w:r>
            <w:proofErr w:type="spellEnd"/>
          </w:p>
          <w:p w:rsidR="00D74D08" w:rsidRPr="00106E53" w:rsidRDefault="00D74D08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FA2EE1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 xml:space="preserve">С.15 </w:t>
            </w:r>
            <w:r w:rsidR="00106E53" w:rsidRPr="00106E53">
              <w:rPr>
                <w:lang w:val="kk-KZ"/>
              </w:rPr>
              <w:t>Күйзеліс мә</w:t>
            </w:r>
            <w:r w:rsidRPr="00106E53">
              <w:rPr>
                <w:lang w:val="kk-KZ"/>
              </w:rPr>
              <w:t>селесін шешу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06E53">
              <w:rPr>
                <w:b/>
                <w:color w:val="201F1E"/>
                <w:highlight w:val="white"/>
              </w:rPr>
              <w:t xml:space="preserve">СОӨЖ </w:t>
            </w:r>
            <w:r w:rsidRPr="00106E53">
              <w:rPr>
                <w:b/>
                <w:color w:val="201F1E"/>
                <w:highlight w:val="white"/>
                <w:lang w:val="kk-KZ"/>
              </w:rPr>
              <w:t>7</w:t>
            </w:r>
            <w:r w:rsidRPr="00106E53">
              <w:rPr>
                <w:b/>
                <w:color w:val="201F1E"/>
                <w:highlight w:val="white"/>
              </w:rPr>
              <w:t xml:space="preserve">. </w:t>
            </w:r>
            <w:r w:rsidRPr="00106E53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EE0B8B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CE7C18">
            <w:pPr>
              <w:rPr>
                <w:lang w:val="kk-KZ"/>
              </w:rPr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8D398F" w:rsidP="008D398F">
            <w:pPr>
              <w:pStyle w:val="10"/>
              <w:jc w:val="center"/>
            </w:pPr>
            <w:r w:rsidRPr="00106E53">
              <w:rPr>
                <w:lang w:val="kk-KZ"/>
              </w:rPr>
              <w:t xml:space="preserve">                           </w:t>
            </w:r>
            <w:r w:rsidR="00D74D08" w:rsidRPr="00106E53">
              <w:t>100</w:t>
            </w:r>
          </w:p>
        </w:tc>
      </w:tr>
    </w:tbl>
    <w:p w:rsidR="0029338F" w:rsidRPr="00106E53" w:rsidRDefault="0029338F">
      <w:pPr>
        <w:pStyle w:val="10"/>
        <w:rPr>
          <w:sz w:val="20"/>
          <w:szCs w:val="20"/>
        </w:rPr>
      </w:pP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[</w:t>
      </w:r>
      <w:proofErr w:type="spellStart"/>
      <w:r w:rsidRPr="00106E53">
        <w:rPr>
          <w:sz w:val="20"/>
          <w:szCs w:val="20"/>
        </w:rPr>
        <w:t>Қысқартулар</w:t>
      </w:r>
      <w:proofErr w:type="spellEnd"/>
      <w:r w:rsidRPr="00106E53">
        <w:rPr>
          <w:sz w:val="20"/>
          <w:szCs w:val="20"/>
        </w:rPr>
        <w:t xml:space="preserve">: ӨТС – </w:t>
      </w:r>
      <w:proofErr w:type="spellStart"/>
      <w:r w:rsidRPr="00106E53">
        <w:rPr>
          <w:sz w:val="20"/>
          <w:szCs w:val="20"/>
        </w:rPr>
        <w:t>өзін-өзі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тексеру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үшін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сұрақтар</w:t>
      </w:r>
      <w:proofErr w:type="spellEnd"/>
      <w:r w:rsidRPr="00106E53">
        <w:rPr>
          <w:sz w:val="20"/>
          <w:szCs w:val="20"/>
        </w:rPr>
        <w:t xml:space="preserve">; ТТ – </w:t>
      </w:r>
      <w:proofErr w:type="spellStart"/>
      <w:r w:rsidRPr="00106E53">
        <w:rPr>
          <w:sz w:val="20"/>
          <w:szCs w:val="20"/>
        </w:rPr>
        <w:t>типтік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ЖТ – </w:t>
      </w:r>
      <w:proofErr w:type="spellStart"/>
      <w:r w:rsidRPr="00106E53">
        <w:rPr>
          <w:sz w:val="20"/>
          <w:szCs w:val="20"/>
        </w:rPr>
        <w:t>жеке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БЖ –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жұмысы</w:t>
      </w:r>
      <w:proofErr w:type="spellEnd"/>
      <w:r w:rsidRPr="00106E53">
        <w:rPr>
          <w:sz w:val="20"/>
          <w:szCs w:val="20"/>
        </w:rPr>
        <w:t xml:space="preserve">; АБ – </w:t>
      </w:r>
      <w:proofErr w:type="spellStart"/>
      <w:r w:rsidRPr="00106E53">
        <w:rPr>
          <w:sz w:val="20"/>
          <w:szCs w:val="20"/>
        </w:rPr>
        <w:t>аралық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. 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proofErr w:type="spellStart"/>
      <w:r w:rsidRPr="00106E53">
        <w:rPr>
          <w:sz w:val="20"/>
          <w:szCs w:val="20"/>
        </w:rPr>
        <w:t>Ескертулер</w:t>
      </w:r>
      <w:proofErr w:type="spellEnd"/>
      <w:r w:rsidRPr="00106E53">
        <w:rPr>
          <w:sz w:val="20"/>
          <w:szCs w:val="20"/>
        </w:rPr>
        <w:t>: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Д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ПС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MS </w:t>
      </w:r>
      <w:proofErr w:type="spellStart"/>
      <w:r w:rsidRPr="00106E53">
        <w:rPr>
          <w:sz w:val="20"/>
          <w:szCs w:val="20"/>
        </w:rPr>
        <w:t>Team</w:t>
      </w:r>
      <w:proofErr w:type="spellEnd"/>
      <w:r w:rsidRPr="00106E53">
        <w:rPr>
          <w:sz w:val="20"/>
          <w:szCs w:val="20"/>
        </w:rPr>
        <w:t xml:space="preserve">/ZOOM-да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(10-15 </w:t>
      </w:r>
      <w:proofErr w:type="spellStart"/>
      <w:r w:rsidRPr="00106E53">
        <w:rPr>
          <w:sz w:val="20"/>
          <w:szCs w:val="20"/>
        </w:rPr>
        <w:t>минутқа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бейнематериалдардың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презентациясы</w:t>
      </w:r>
      <w:proofErr w:type="spellEnd"/>
      <w:r w:rsidRPr="00106E53">
        <w:rPr>
          <w:sz w:val="20"/>
          <w:szCs w:val="20"/>
        </w:rPr>
        <w:t xml:space="preserve">, </w:t>
      </w:r>
      <w:proofErr w:type="spellStart"/>
      <w:r w:rsidRPr="00106E53">
        <w:rPr>
          <w:sz w:val="20"/>
          <w:szCs w:val="20"/>
        </w:rPr>
        <w:t>содан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оны </w:t>
      </w:r>
      <w:proofErr w:type="spellStart"/>
      <w:r w:rsidRPr="00106E53">
        <w:rPr>
          <w:sz w:val="20"/>
          <w:szCs w:val="20"/>
        </w:rPr>
        <w:t>талқылау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пікірталас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түрінде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бекіту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есептерді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шешу</w:t>
      </w:r>
      <w:proofErr w:type="spellEnd"/>
      <w:r w:rsidRPr="00106E53">
        <w:rPr>
          <w:sz w:val="20"/>
          <w:szCs w:val="20"/>
        </w:rPr>
        <w:t>/...)</w:t>
      </w:r>
    </w:p>
    <w:p w:rsidR="00ED318E" w:rsidRPr="00106E53" w:rsidRDefault="00ED318E" w:rsidP="00ED318E">
      <w:pPr>
        <w:jc w:val="both"/>
        <w:rPr>
          <w:b/>
          <w:sz w:val="20"/>
          <w:szCs w:val="20"/>
        </w:rPr>
      </w:pPr>
      <w:r w:rsidRPr="00106E53">
        <w:rPr>
          <w:sz w:val="20"/>
          <w:szCs w:val="20"/>
        </w:rPr>
        <w:t xml:space="preserve">- БЖ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бітіргеннен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студенттер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скриншотын</w:t>
      </w:r>
      <w:proofErr w:type="spellEnd"/>
      <w:r w:rsidRPr="00106E53">
        <w:rPr>
          <w:sz w:val="20"/>
          <w:szCs w:val="20"/>
        </w:rPr>
        <w:t xml:space="preserve"> топ </w:t>
      </w:r>
      <w:proofErr w:type="spellStart"/>
      <w:r w:rsidRPr="00106E53">
        <w:rPr>
          <w:sz w:val="20"/>
          <w:szCs w:val="20"/>
        </w:rPr>
        <w:t>басшысына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тапсырады</w:t>
      </w:r>
      <w:proofErr w:type="spellEnd"/>
      <w:r w:rsidRPr="00106E53">
        <w:rPr>
          <w:sz w:val="20"/>
          <w:szCs w:val="20"/>
        </w:rPr>
        <w:t xml:space="preserve">, топ </w:t>
      </w:r>
      <w:proofErr w:type="spellStart"/>
      <w:r w:rsidRPr="00106E53">
        <w:rPr>
          <w:sz w:val="20"/>
          <w:szCs w:val="20"/>
        </w:rPr>
        <w:t>басшысы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жібереді</w:t>
      </w:r>
      <w:proofErr w:type="spellEnd"/>
      <w:r w:rsidRPr="00106E53">
        <w:rPr>
          <w:sz w:val="20"/>
          <w:szCs w:val="20"/>
        </w:rPr>
        <w:t xml:space="preserve">) / </w:t>
      </w:r>
      <w:proofErr w:type="spellStart"/>
      <w:r w:rsidRPr="00106E53">
        <w:rPr>
          <w:sz w:val="20"/>
          <w:szCs w:val="20"/>
        </w:rPr>
        <w:t>Moodle</w:t>
      </w:r>
      <w:proofErr w:type="spellEnd"/>
      <w:r w:rsidRPr="00106E53">
        <w:rPr>
          <w:sz w:val="20"/>
          <w:szCs w:val="20"/>
        </w:rPr>
        <w:t xml:space="preserve"> ҚОЖ-да тест.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Курстың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барлық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материалдарын</w:t>
      </w:r>
      <w:proofErr w:type="spellEnd"/>
      <w:r w:rsidRPr="00106E53">
        <w:rPr>
          <w:sz w:val="20"/>
          <w:szCs w:val="20"/>
        </w:rPr>
        <w:t xml:space="preserve"> (Д, ӨТС, ТТ, ЖТ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т.б</w:t>
      </w:r>
      <w:proofErr w:type="spellEnd"/>
      <w:r w:rsidRPr="00106E53">
        <w:rPr>
          <w:sz w:val="20"/>
          <w:szCs w:val="20"/>
        </w:rPr>
        <w:t xml:space="preserve">.) </w:t>
      </w:r>
      <w:proofErr w:type="spellStart"/>
      <w:r w:rsidRPr="00106E53">
        <w:rPr>
          <w:sz w:val="20"/>
          <w:szCs w:val="20"/>
        </w:rPr>
        <w:t>сілтемеден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Әдебиет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ресурстар</w:t>
      </w:r>
      <w:proofErr w:type="spellEnd"/>
      <w:r w:rsidRPr="00106E53">
        <w:rPr>
          <w:sz w:val="20"/>
          <w:szCs w:val="20"/>
        </w:rPr>
        <w:t xml:space="preserve">, 6-тармақты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>).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Әр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дедлайннан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келесі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аптаның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ашылады</w:t>
      </w:r>
      <w:proofErr w:type="spellEnd"/>
      <w:r w:rsidRPr="00106E53">
        <w:rPr>
          <w:sz w:val="20"/>
          <w:szCs w:val="20"/>
        </w:rPr>
        <w:t>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- БЖ-</w:t>
      </w:r>
      <w:proofErr w:type="spellStart"/>
      <w:r w:rsidRPr="00106E53">
        <w:rPr>
          <w:sz w:val="20"/>
          <w:szCs w:val="20"/>
        </w:rPr>
        <w:t>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арналған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вебинардың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басында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береді</w:t>
      </w:r>
      <w:proofErr w:type="spellEnd"/>
      <w:r w:rsidRPr="00106E53">
        <w:rPr>
          <w:sz w:val="20"/>
          <w:szCs w:val="20"/>
        </w:rPr>
        <w:t>.]</w:t>
      </w:r>
    </w:p>
    <w:p w:rsidR="008B01C8" w:rsidRPr="00106E53" w:rsidRDefault="008B01C8">
      <w:pPr>
        <w:pStyle w:val="10"/>
        <w:rPr>
          <w:sz w:val="20"/>
          <w:szCs w:val="20"/>
        </w:rPr>
      </w:pPr>
    </w:p>
    <w:p w:rsidR="008B01C8" w:rsidRPr="00106E53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3097"/>
      </w:tblGrid>
      <w:tr w:rsidR="00CC0D73" w:rsidRPr="00106E53" w:rsidTr="00DF169E">
        <w:tc>
          <w:tcPr>
            <w:tcW w:w="3190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90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F169E">
        <w:tc>
          <w:tcPr>
            <w:tcW w:w="3190" w:type="dxa"/>
          </w:tcPr>
          <w:p w:rsidR="00CC0D73" w:rsidRPr="00106E53" w:rsidRDefault="00A26462" w:rsidP="00ED318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Әдіс</w:t>
            </w:r>
            <w:r w:rsidR="00ED318E" w:rsidRPr="00106E53">
              <w:rPr>
                <w:sz w:val="20"/>
                <w:szCs w:val="20"/>
                <w:lang w:val="kk-KZ"/>
              </w:rPr>
              <w:t xml:space="preserve">темелік </w:t>
            </w:r>
            <w:r w:rsidRPr="00106E53">
              <w:rPr>
                <w:sz w:val="20"/>
                <w:szCs w:val="20"/>
                <w:lang w:val="kk-KZ"/>
              </w:rPr>
              <w:t>бюро</w:t>
            </w:r>
            <w:r w:rsidR="00ED318E" w:rsidRPr="00106E53">
              <w:rPr>
                <w:sz w:val="20"/>
                <w:szCs w:val="20"/>
                <w:lang w:val="kk-KZ"/>
              </w:rPr>
              <w:t xml:space="preserve"> төрайымы</w:t>
            </w:r>
            <w:r w:rsidR="00CC0D73"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ED318E" w:rsidRPr="00106E53" w:rsidRDefault="00ED318E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ED318E" w:rsidRPr="00106E53" w:rsidRDefault="00ED318E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106E53" w:rsidRDefault="00225A07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Назарбекова С.Т.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F169E">
        <w:tc>
          <w:tcPr>
            <w:tcW w:w="3190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Кафедра меңгерушісі</w:t>
            </w:r>
            <w:r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F169E">
        <w:tc>
          <w:tcPr>
            <w:tcW w:w="3190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90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106E53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179"/>
    <w:multiLevelType w:val="hybridMultilevel"/>
    <w:tmpl w:val="5D54C9E8"/>
    <w:lvl w:ilvl="0" w:tplc="5B1E0836">
      <w:start w:val="1"/>
      <w:numFmt w:val="decimal"/>
      <w:lvlText w:val="%1."/>
      <w:lvlJc w:val="left"/>
      <w:pPr>
        <w:ind w:left="204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41F0E3B"/>
    <w:multiLevelType w:val="hybridMultilevel"/>
    <w:tmpl w:val="4EEE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7B8E"/>
    <w:rsid w:val="000A22B2"/>
    <w:rsid w:val="000A4ECA"/>
    <w:rsid w:val="000A734C"/>
    <w:rsid w:val="000B480D"/>
    <w:rsid w:val="000E0D20"/>
    <w:rsid w:val="000E1319"/>
    <w:rsid w:val="000E383D"/>
    <w:rsid w:val="000F3979"/>
    <w:rsid w:val="00105E1C"/>
    <w:rsid w:val="00106E53"/>
    <w:rsid w:val="0010739B"/>
    <w:rsid w:val="0011456D"/>
    <w:rsid w:val="00117BAE"/>
    <w:rsid w:val="001259BF"/>
    <w:rsid w:val="001442B0"/>
    <w:rsid w:val="00151AF1"/>
    <w:rsid w:val="00157914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57FAE"/>
    <w:rsid w:val="002703A6"/>
    <w:rsid w:val="0027105C"/>
    <w:rsid w:val="00276B9B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6368E"/>
    <w:rsid w:val="00376A88"/>
    <w:rsid w:val="00380B7B"/>
    <w:rsid w:val="00383A92"/>
    <w:rsid w:val="003969BE"/>
    <w:rsid w:val="00397A5B"/>
    <w:rsid w:val="003A6B9A"/>
    <w:rsid w:val="003C212F"/>
    <w:rsid w:val="003C6B52"/>
    <w:rsid w:val="003E23C8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5F4A"/>
    <w:rsid w:val="004B674E"/>
    <w:rsid w:val="004E1804"/>
    <w:rsid w:val="004E708D"/>
    <w:rsid w:val="005031F4"/>
    <w:rsid w:val="00512309"/>
    <w:rsid w:val="005124F1"/>
    <w:rsid w:val="00515A8C"/>
    <w:rsid w:val="00527731"/>
    <w:rsid w:val="00540531"/>
    <w:rsid w:val="00545E69"/>
    <w:rsid w:val="00582FF6"/>
    <w:rsid w:val="005A65C4"/>
    <w:rsid w:val="005B7CAF"/>
    <w:rsid w:val="005D303D"/>
    <w:rsid w:val="005D4C86"/>
    <w:rsid w:val="005E18E9"/>
    <w:rsid w:val="005E2939"/>
    <w:rsid w:val="005F0C0F"/>
    <w:rsid w:val="005F5EC4"/>
    <w:rsid w:val="00611760"/>
    <w:rsid w:val="00611D32"/>
    <w:rsid w:val="006422B1"/>
    <w:rsid w:val="00643359"/>
    <w:rsid w:val="00653544"/>
    <w:rsid w:val="006B4BEA"/>
    <w:rsid w:val="006C3AA3"/>
    <w:rsid w:val="006D438A"/>
    <w:rsid w:val="006D6F76"/>
    <w:rsid w:val="006D77D4"/>
    <w:rsid w:val="006E3808"/>
    <w:rsid w:val="00711024"/>
    <w:rsid w:val="00733EC0"/>
    <w:rsid w:val="007427A2"/>
    <w:rsid w:val="00747E5C"/>
    <w:rsid w:val="00757ED9"/>
    <w:rsid w:val="007752F4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13A9A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17C1A"/>
    <w:rsid w:val="0093460B"/>
    <w:rsid w:val="0093471A"/>
    <w:rsid w:val="00951F04"/>
    <w:rsid w:val="00955A56"/>
    <w:rsid w:val="00990E2E"/>
    <w:rsid w:val="009A4909"/>
    <w:rsid w:val="009A6D9B"/>
    <w:rsid w:val="009D34CE"/>
    <w:rsid w:val="009D3518"/>
    <w:rsid w:val="009E359B"/>
    <w:rsid w:val="00A041C4"/>
    <w:rsid w:val="00A044C8"/>
    <w:rsid w:val="00A05205"/>
    <w:rsid w:val="00A14FC8"/>
    <w:rsid w:val="00A20B2B"/>
    <w:rsid w:val="00A24097"/>
    <w:rsid w:val="00A26462"/>
    <w:rsid w:val="00A30E36"/>
    <w:rsid w:val="00A36AA4"/>
    <w:rsid w:val="00A40744"/>
    <w:rsid w:val="00A45083"/>
    <w:rsid w:val="00A54AB6"/>
    <w:rsid w:val="00A735B6"/>
    <w:rsid w:val="00A77CDB"/>
    <w:rsid w:val="00A91803"/>
    <w:rsid w:val="00AB31AF"/>
    <w:rsid w:val="00AD24AA"/>
    <w:rsid w:val="00AD4426"/>
    <w:rsid w:val="00AE431D"/>
    <w:rsid w:val="00AE4653"/>
    <w:rsid w:val="00B133B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80E80"/>
    <w:rsid w:val="00B86B83"/>
    <w:rsid w:val="00B94E67"/>
    <w:rsid w:val="00B97015"/>
    <w:rsid w:val="00BB0ED1"/>
    <w:rsid w:val="00BC2C89"/>
    <w:rsid w:val="00BE0106"/>
    <w:rsid w:val="00BE7866"/>
    <w:rsid w:val="00C1012E"/>
    <w:rsid w:val="00C42DC4"/>
    <w:rsid w:val="00C74E66"/>
    <w:rsid w:val="00C803BF"/>
    <w:rsid w:val="00C85315"/>
    <w:rsid w:val="00CB7E80"/>
    <w:rsid w:val="00CC0D73"/>
    <w:rsid w:val="00CC7549"/>
    <w:rsid w:val="00CE15E5"/>
    <w:rsid w:val="00CE2B0F"/>
    <w:rsid w:val="00CE7C18"/>
    <w:rsid w:val="00D2399E"/>
    <w:rsid w:val="00D338F3"/>
    <w:rsid w:val="00D45467"/>
    <w:rsid w:val="00D51ACC"/>
    <w:rsid w:val="00D52F4E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6DED"/>
    <w:rsid w:val="00DE4CC4"/>
    <w:rsid w:val="00DE682B"/>
    <w:rsid w:val="00DF169E"/>
    <w:rsid w:val="00DF3971"/>
    <w:rsid w:val="00E1040D"/>
    <w:rsid w:val="00E1629B"/>
    <w:rsid w:val="00E67B20"/>
    <w:rsid w:val="00E71708"/>
    <w:rsid w:val="00E91942"/>
    <w:rsid w:val="00ED2411"/>
    <w:rsid w:val="00ED318E"/>
    <w:rsid w:val="00EE0B8B"/>
    <w:rsid w:val="00EF0CAC"/>
    <w:rsid w:val="00EF4D1C"/>
    <w:rsid w:val="00EF66EA"/>
    <w:rsid w:val="00F0496B"/>
    <w:rsid w:val="00F12BE7"/>
    <w:rsid w:val="00F2180C"/>
    <w:rsid w:val="00F37180"/>
    <w:rsid w:val="00F52C3A"/>
    <w:rsid w:val="00F53D58"/>
    <w:rsid w:val="00F654FD"/>
    <w:rsid w:val="00F656B4"/>
    <w:rsid w:val="00F917D7"/>
    <w:rsid w:val="00F91D7F"/>
    <w:rsid w:val="00F954D8"/>
    <w:rsid w:val="00FA20D0"/>
    <w:rsid w:val="00FA2EE1"/>
    <w:rsid w:val="00FC7227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uiPriority w:val="2"/>
    <w:qFormat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qFormat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442B0"/>
    <w:pPr>
      <w:jc w:val="both"/>
    </w:pPr>
    <w:rPr>
      <w:lang w:val="kk-KZ"/>
    </w:rPr>
  </w:style>
  <w:style w:type="character" w:customStyle="1" w:styleId="ac">
    <w:name w:val="Основной текст Знак"/>
    <w:basedOn w:val="a0"/>
    <w:link w:val="ab"/>
    <w:uiPriority w:val="99"/>
    <w:rsid w:val="001442B0"/>
    <w:rPr>
      <w:lang w:val="kk-KZ"/>
    </w:rPr>
  </w:style>
  <w:style w:type="paragraph" w:styleId="ad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ED31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  <w:style w:type="character" w:customStyle="1" w:styleId="a5">
    <w:name w:val="Подзаголовок Знак"/>
    <w:link w:val="a4"/>
    <w:rsid w:val="00FA20D0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XTTKNos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RJWmlnvNI" TargetMode="External"/><Relationship Id="rId5" Type="http://schemas.openxmlformats.org/officeDocument/2006/relationships/hyperlink" Target="https://www.youtube.com/watch?v=uupXaKTber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3</cp:revision>
  <cp:lastPrinted>2020-10-20T05:58:00Z</cp:lastPrinted>
  <dcterms:created xsi:type="dcterms:W3CDTF">2022-09-11T08:02:00Z</dcterms:created>
  <dcterms:modified xsi:type="dcterms:W3CDTF">2022-09-11T08:04:00Z</dcterms:modified>
</cp:coreProperties>
</file>